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F5" w:rsidRDefault="00F74CF5" w:rsidP="00F74CF5">
      <w:pPr>
        <w:jc w:val="center"/>
        <w:rPr>
          <w:b/>
          <w:bCs/>
          <w:caps/>
          <w:sz w:val="28"/>
          <w:u w:val="single"/>
        </w:rPr>
      </w:pPr>
      <w:r>
        <w:rPr>
          <w:b/>
          <w:bCs/>
          <w:caps/>
          <w:sz w:val="28"/>
          <w:u w:val="single"/>
        </w:rPr>
        <w:t>Závěrečný účet obce Brod nad Tichou za rok 2016</w:t>
      </w:r>
    </w:p>
    <w:p w:rsidR="007D06F8" w:rsidRDefault="007D06F8" w:rsidP="00F74CF5">
      <w:pPr>
        <w:jc w:val="center"/>
        <w:rPr>
          <w:b/>
          <w:bCs/>
          <w:caps/>
          <w:sz w:val="28"/>
          <w:u w:val="single"/>
        </w:rPr>
      </w:pPr>
    </w:p>
    <w:p w:rsidR="007D06F8" w:rsidRDefault="007D06F8" w:rsidP="00F74CF5">
      <w:pPr>
        <w:jc w:val="center"/>
      </w:pPr>
    </w:p>
    <w:p w:rsidR="00F74CF5" w:rsidRPr="007D06F8" w:rsidRDefault="007D06F8" w:rsidP="007D06F8">
      <w:pPr>
        <w:jc w:val="center"/>
        <w:rPr>
          <w:b/>
          <w:u w:val="single"/>
        </w:rPr>
      </w:pPr>
      <w:r w:rsidRPr="007D06F8">
        <w:rPr>
          <w:b/>
          <w:u w:val="single"/>
        </w:rPr>
        <w:t>NÁVRH</w:t>
      </w:r>
    </w:p>
    <w:p w:rsidR="007D06F8" w:rsidRPr="007D06F8" w:rsidRDefault="007D06F8" w:rsidP="007D06F8">
      <w:pPr>
        <w:rPr>
          <w:b/>
        </w:rPr>
      </w:pPr>
    </w:p>
    <w:p w:rsidR="00F74CF5" w:rsidRDefault="00F74CF5" w:rsidP="00F74CF5"/>
    <w:p w:rsidR="00F74CF5" w:rsidRDefault="00F74CF5" w:rsidP="00F74CF5">
      <w:pPr>
        <w:jc w:val="center"/>
      </w:pPr>
      <w:r>
        <w:rPr>
          <w:sz w:val="20"/>
        </w:rPr>
        <w:t>(§ 17 zákona č. 250/2000 Sb., o rozpočtových pravidlech územních rozpočtů, ve znění platných předpisů)</w:t>
      </w:r>
    </w:p>
    <w:p w:rsidR="00466308" w:rsidRDefault="00466308" w:rsidP="00466308">
      <w:r>
        <w:rPr>
          <w:b/>
          <w:bCs/>
        </w:rPr>
        <w:t>1) Údaje o plnění příjmů a výdajů za rok 2016</w:t>
      </w:r>
    </w:p>
    <w:p w:rsidR="00466308" w:rsidRDefault="00466308" w:rsidP="00466308">
      <w:r>
        <w:t xml:space="preserve">     (údaje jsou v tis.)</w:t>
      </w:r>
    </w:p>
    <w:p w:rsidR="00F74CF5" w:rsidRDefault="00F74CF5" w:rsidP="00F74CF5">
      <w:pPr>
        <w:jc w:val="center"/>
      </w:pPr>
    </w:p>
    <w:p w:rsidR="00F74CF5" w:rsidRDefault="00F74CF5" w:rsidP="00F74CF5">
      <w:pPr>
        <w:jc w:val="center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7"/>
        <w:gridCol w:w="1620"/>
        <w:gridCol w:w="1494"/>
        <w:gridCol w:w="1926"/>
        <w:gridCol w:w="1413"/>
      </w:tblGrid>
      <w:tr w:rsidR="00422EB8" w:rsidTr="004C68F1">
        <w:trPr>
          <w:trHeight w:val="57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C68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C6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Schválený rozpočet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C6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Upravený rozpočet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C68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Plnění k 31. 12. 2016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EB8" w:rsidRDefault="00422EB8" w:rsidP="004C68F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% plnění k upravenému rozpočtu</w:t>
            </w:r>
          </w:p>
        </w:tc>
      </w:tr>
      <w:tr w:rsidR="00422EB8" w:rsidTr="004C68F1">
        <w:trPr>
          <w:trHeight w:val="57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rPr>
                <w:sz w:val="20"/>
              </w:rPr>
              <w:t>Třída 1 - Daňové příjmy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2781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2878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3351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sz w:val="20"/>
              </w:rPr>
            </w:pPr>
            <w:r>
              <w:rPr>
                <w:sz w:val="20"/>
              </w:rPr>
              <w:t>116,44</w:t>
            </w:r>
          </w:p>
        </w:tc>
      </w:tr>
      <w:tr w:rsidR="00422EB8" w:rsidTr="004C68F1">
        <w:trPr>
          <w:trHeight w:val="57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rPr>
                <w:sz w:val="20"/>
              </w:rPr>
              <w:t>Třída 2 - Nedaňové příjmy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656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747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599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sz w:val="20"/>
              </w:rPr>
            </w:pPr>
            <w:r>
              <w:rPr>
                <w:sz w:val="20"/>
              </w:rPr>
              <w:t>80,19</w:t>
            </w:r>
          </w:p>
        </w:tc>
      </w:tr>
      <w:tr w:rsidR="00422EB8" w:rsidTr="004C68F1">
        <w:trPr>
          <w:trHeight w:val="57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rPr>
                <w:sz w:val="20"/>
              </w:rPr>
              <w:t>Třída 3 - Kapitálové příjmy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10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229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229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22EB8" w:rsidTr="004C68F1">
        <w:trPr>
          <w:trHeight w:val="57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rPr>
                <w:sz w:val="20"/>
              </w:rPr>
              <w:t>Třída 4 - Přijaté transfery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254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602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507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EB8" w:rsidRPr="00422EB8" w:rsidRDefault="00422EB8" w:rsidP="00466308">
            <w:pPr>
              <w:jc w:val="both"/>
              <w:rPr>
                <w:bCs/>
                <w:sz w:val="20"/>
              </w:rPr>
            </w:pPr>
            <w:r w:rsidRPr="00422EB8">
              <w:rPr>
                <w:bCs/>
                <w:sz w:val="20"/>
              </w:rPr>
              <w:t>84,35</w:t>
            </w:r>
          </w:p>
        </w:tc>
      </w:tr>
      <w:tr w:rsidR="00422EB8" w:rsidTr="004C68F1">
        <w:trPr>
          <w:trHeight w:val="57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PŘÍJMY CELKEM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3701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4686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EB8" w:rsidRPr="00602671" w:rsidRDefault="00422EB8" w:rsidP="00466308">
            <w:pPr>
              <w:jc w:val="both"/>
              <w:rPr>
                <w:b/>
              </w:rPr>
            </w:pPr>
            <w:r>
              <w:rPr>
                <w:b/>
              </w:rPr>
              <w:t>105,16</w:t>
            </w:r>
          </w:p>
        </w:tc>
      </w:tr>
      <w:tr w:rsidR="00422EB8" w:rsidTr="004C68F1">
        <w:trPr>
          <w:trHeight w:val="57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rPr>
                <w:sz w:val="20"/>
              </w:rPr>
              <w:t>Třída 5 - Běžné výdaje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3351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3201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2530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sz w:val="20"/>
              </w:rPr>
            </w:pPr>
            <w:r>
              <w:rPr>
                <w:sz w:val="20"/>
              </w:rPr>
              <w:t>79,04</w:t>
            </w:r>
          </w:p>
        </w:tc>
      </w:tr>
      <w:tr w:rsidR="00422EB8" w:rsidTr="004C68F1">
        <w:trPr>
          <w:trHeight w:val="57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rPr>
                <w:sz w:val="20"/>
              </w:rPr>
              <w:t>Třída 6 - Kapitálové výdaje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50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2150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900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EB8" w:rsidRPr="00422EB8" w:rsidRDefault="00422EB8" w:rsidP="0046630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41,86</w:t>
            </w:r>
          </w:p>
        </w:tc>
      </w:tr>
      <w:tr w:rsidR="00422EB8" w:rsidTr="004C68F1">
        <w:trPr>
          <w:trHeight w:val="57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VÝDAJE CELKEM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3401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5351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64,10</w:t>
            </w:r>
          </w:p>
        </w:tc>
      </w:tr>
      <w:tr w:rsidR="00422EB8" w:rsidTr="004C68F1">
        <w:trPr>
          <w:trHeight w:val="57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0"/>
              </w:rPr>
              <w:t>Saldo: příjmy - výdaje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66308" w:rsidP="004663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  <w:r w:rsidR="00422EB8">
              <w:rPr>
                <w:b/>
                <w:bCs/>
                <w:i/>
                <w:iCs/>
              </w:rPr>
              <w:t>895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Pr="00422EB8" w:rsidRDefault="00422EB8" w:rsidP="00466308">
            <w:pPr>
              <w:jc w:val="both"/>
              <w:rPr>
                <w:b/>
                <w:i/>
                <w:iCs/>
              </w:rPr>
            </w:pPr>
            <w:r w:rsidRPr="00422EB8">
              <w:rPr>
                <w:b/>
                <w:i/>
                <w:iCs/>
              </w:rPr>
              <w:t>1256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EB8" w:rsidRPr="00204D20" w:rsidRDefault="00466308" w:rsidP="0046630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422EB8" w:rsidTr="004C68F1">
        <w:trPr>
          <w:trHeight w:val="57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rPr>
                <w:sz w:val="20"/>
              </w:rPr>
              <w:t>Třída 8 - financování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-300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895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-1256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EB8" w:rsidRDefault="00466308" w:rsidP="00466308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22EB8" w:rsidTr="004C68F1">
        <w:trPr>
          <w:trHeight w:val="57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rPr>
                <w:sz w:val="20"/>
              </w:rPr>
              <w:t>Přijaté úvěry a půjčky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1270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1270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EB8" w:rsidRDefault="00466308" w:rsidP="00466308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22EB8" w:rsidTr="004C68F1">
        <w:trPr>
          <w:trHeight w:val="57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rPr>
                <w:sz w:val="20"/>
              </w:rPr>
              <w:t xml:space="preserve">Schodek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22EB8" w:rsidTr="004C68F1">
        <w:trPr>
          <w:trHeight w:val="57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rPr>
                <w:sz w:val="20"/>
              </w:rPr>
              <w:t>Prostředky minulých let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</w:pPr>
            <w: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422EB8" w:rsidTr="004C68F1">
        <w:trPr>
          <w:trHeight w:val="57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FINANCOVÁNÍ CELKEM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-300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895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Pr="00422EB8" w:rsidRDefault="00422EB8" w:rsidP="00466308">
            <w:pPr>
              <w:jc w:val="both"/>
              <w:rPr>
                <w:b/>
              </w:rPr>
            </w:pPr>
            <w:r w:rsidRPr="00422EB8">
              <w:rPr>
                <w:b/>
              </w:rPr>
              <w:t>-1256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422EB8" w:rsidTr="004C68F1">
        <w:trPr>
          <w:trHeight w:val="57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Přebytek (-), ztráta (+)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EB8" w:rsidRDefault="00422EB8" w:rsidP="004663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EB8" w:rsidRPr="00422EB8" w:rsidRDefault="00422EB8" w:rsidP="00466308">
            <w:pPr>
              <w:jc w:val="both"/>
              <w:rPr>
                <w:b/>
              </w:rPr>
            </w:pPr>
            <w:r w:rsidRPr="00422EB8">
              <w:rPr>
                <w:b/>
              </w:rPr>
              <w:t>0</w:t>
            </w:r>
          </w:p>
        </w:tc>
      </w:tr>
    </w:tbl>
    <w:p w:rsidR="00422EB8" w:rsidRDefault="00422EB8" w:rsidP="00466308">
      <w:pPr>
        <w:jc w:val="both"/>
      </w:pPr>
    </w:p>
    <w:p w:rsidR="00F74CF5" w:rsidRDefault="00F74CF5" w:rsidP="00F74CF5"/>
    <w:p w:rsidR="00F74CF5" w:rsidRDefault="00F74CF5" w:rsidP="00F74CF5"/>
    <w:p w:rsidR="00466308" w:rsidRDefault="00466308" w:rsidP="00F74CF5"/>
    <w:p w:rsidR="00F74CF5" w:rsidRDefault="00F74CF5" w:rsidP="00F74CF5">
      <w:r>
        <w:lastRenderedPageBreak/>
        <w:t>Údaje o plnění rozpočtu příjmů, výdajů a dalších finančních operací v plném členění podle rozpočtové skladby jsou obsaženy v příloze 1 a 2 a jsou k nahlédnutí na Obecním úřadě</w:t>
      </w:r>
    </w:p>
    <w:p w:rsidR="00F74CF5" w:rsidRDefault="00CC6D69" w:rsidP="00F74CF5">
      <w:r>
        <w:t xml:space="preserve"> u účetní obce (výkaz FIN 2-12) NEBO DÁLKOVÝM PŘÍSTUPEM </w:t>
      </w:r>
    </w:p>
    <w:p w:rsidR="00F74CF5" w:rsidRDefault="00CC6D69" w:rsidP="00F74CF5">
      <w:hyperlink r:id="rId5" w:history="1">
        <w:r w:rsidRPr="00263FCA">
          <w:rPr>
            <w:rStyle w:val="Hypertextovodkaz"/>
          </w:rPr>
          <w:t>http://www.brodnadtichou.cz</w:t>
        </w:r>
      </w:hyperlink>
      <w:r>
        <w:t xml:space="preserve">  </w:t>
      </w:r>
    </w:p>
    <w:p w:rsidR="00F74CF5" w:rsidRDefault="00F74CF5" w:rsidP="00F74CF5">
      <w:pPr>
        <w:rPr>
          <w:i/>
          <w:iCs/>
        </w:rPr>
      </w:pPr>
    </w:p>
    <w:p w:rsidR="00F74CF5" w:rsidRDefault="00F74CF5" w:rsidP="00F74CF5">
      <w:pPr>
        <w:rPr>
          <w:i/>
          <w:iCs/>
        </w:rPr>
      </w:pPr>
    </w:p>
    <w:p w:rsidR="00F74CF5" w:rsidRDefault="00F74CF5" w:rsidP="00F74CF5">
      <w:pPr>
        <w:rPr>
          <w:i/>
          <w:iCs/>
        </w:rPr>
      </w:pPr>
    </w:p>
    <w:p w:rsidR="00F74CF5" w:rsidRDefault="00F74CF5" w:rsidP="00F74CF5">
      <w:pPr>
        <w:rPr>
          <w:i/>
          <w:iCs/>
        </w:rPr>
      </w:pPr>
    </w:p>
    <w:p w:rsidR="00F74CF5" w:rsidRDefault="00F74CF5" w:rsidP="00F74CF5">
      <w:pPr>
        <w:rPr>
          <w:i/>
          <w:iCs/>
        </w:rPr>
      </w:pPr>
    </w:p>
    <w:p w:rsidR="00F74CF5" w:rsidRDefault="00F74CF5" w:rsidP="00F74CF5">
      <w:pPr>
        <w:rPr>
          <w:i/>
          <w:iCs/>
        </w:rPr>
      </w:pPr>
    </w:p>
    <w:p w:rsidR="00F74CF5" w:rsidRDefault="00F74CF5" w:rsidP="00F74CF5">
      <w:pPr>
        <w:rPr>
          <w:b/>
          <w:u w:val="single"/>
        </w:rPr>
      </w:pPr>
      <w:r>
        <w:rPr>
          <w:b/>
          <w:i/>
          <w:iCs/>
          <w:u w:val="single"/>
        </w:rPr>
        <w:t>Přehle</w:t>
      </w:r>
      <w:r w:rsidR="00162BEA">
        <w:rPr>
          <w:b/>
          <w:i/>
          <w:iCs/>
          <w:u w:val="single"/>
        </w:rPr>
        <w:t>d pořízeného majetku v roce 2016</w:t>
      </w:r>
      <w:r>
        <w:rPr>
          <w:b/>
          <w:i/>
          <w:iCs/>
          <w:u w:val="single"/>
        </w:rPr>
        <w:t xml:space="preserve"> :</w:t>
      </w:r>
    </w:p>
    <w:p w:rsidR="00F74CF5" w:rsidRDefault="00F74CF5" w:rsidP="00F74CF5">
      <w:pPr>
        <w:pStyle w:val="Odstavecseseznamem1"/>
        <w:rPr>
          <w:b/>
        </w:rPr>
      </w:pPr>
      <w:r>
        <w:t>-drobný dlouhodobý hmotný majetek</w:t>
      </w:r>
      <w:r w:rsidR="00162BEA">
        <w:t xml:space="preserve">-nákup počítače PC Hal </w:t>
      </w:r>
      <w:proofErr w:type="gramStart"/>
      <w:r w:rsidR="00162BEA">
        <w:t>3000-kancelář</w:t>
      </w:r>
      <w:proofErr w:type="gramEnd"/>
      <w:r w:rsidR="00162BEA">
        <w:t xml:space="preserve"> starosta obce</w:t>
      </w:r>
      <w:r>
        <w:t xml:space="preserve"> </w:t>
      </w:r>
      <w:r w:rsidR="00162BEA">
        <w:rPr>
          <w:b/>
        </w:rPr>
        <w:t>14 190,-</w:t>
      </w:r>
      <w:r>
        <w:rPr>
          <w:b/>
        </w:rPr>
        <w:t xml:space="preserve"> Kč</w:t>
      </w:r>
    </w:p>
    <w:p w:rsidR="00F74CF5" w:rsidRDefault="00F74CF5" w:rsidP="00F74CF5">
      <w:pPr>
        <w:pStyle w:val="Odstavecseseznamem1"/>
        <w:rPr>
          <w:b/>
        </w:rPr>
      </w:pPr>
      <w:r>
        <w:t>-nedokončený dlouhodobý hmotný majetek-pořízení projektov</w:t>
      </w:r>
      <w:r w:rsidR="00162BEA">
        <w:t>é dokumentace-   (projekt stavba dětského hřiště</w:t>
      </w:r>
      <w:r>
        <w:t xml:space="preserve">) </w:t>
      </w:r>
      <w:r w:rsidR="00162BEA">
        <w:rPr>
          <w:b/>
        </w:rPr>
        <w:t>12 100</w:t>
      </w:r>
      <w:r>
        <w:rPr>
          <w:b/>
        </w:rPr>
        <w:t>,-Kč</w:t>
      </w:r>
    </w:p>
    <w:p w:rsidR="00012E0C" w:rsidRDefault="00012E0C" w:rsidP="00F74CF5">
      <w:pPr>
        <w:pStyle w:val="Odstavecseseznamem1"/>
      </w:pPr>
      <w:r>
        <w:rPr>
          <w:b/>
        </w:rPr>
        <w:t>-</w:t>
      </w:r>
      <w:r>
        <w:t xml:space="preserve">-nedokončený dlouhodobý hmotný majetek-pořízení projektové dokumentace-   </w:t>
      </w:r>
    </w:p>
    <w:p w:rsidR="00012E0C" w:rsidRDefault="00012E0C" w:rsidP="00012E0C">
      <w:pPr>
        <w:pStyle w:val="Odstavecseseznamem1"/>
        <w:rPr>
          <w:b/>
        </w:rPr>
      </w:pPr>
      <w:r>
        <w:t xml:space="preserve">(výstavba ČOV-poskytnuté služby dle příkazní smlouvy) </w:t>
      </w:r>
      <w:r>
        <w:rPr>
          <w:b/>
        </w:rPr>
        <w:t>12 100,-Kč</w:t>
      </w:r>
    </w:p>
    <w:p w:rsidR="00012E0C" w:rsidRDefault="00012E0C" w:rsidP="00012E0C">
      <w:pPr>
        <w:pStyle w:val="Odstavecseseznamem1"/>
        <w:jc w:val="both"/>
        <w:rPr>
          <w:b/>
        </w:rPr>
      </w:pPr>
      <w:r>
        <w:t>-drobný dlouhodobý hmotný majetek-nákup houpačky pro malé děti -</w:t>
      </w:r>
      <w:r w:rsidRPr="00012E0C">
        <w:rPr>
          <w:b/>
        </w:rPr>
        <w:t>4 685,-Kč</w:t>
      </w:r>
    </w:p>
    <w:p w:rsidR="00012E0C" w:rsidRDefault="00012E0C" w:rsidP="00012E0C">
      <w:pPr>
        <w:pStyle w:val="Odstavecseseznamem1"/>
        <w:jc w:val="both"/>
      </w:pPr>
      <w:r>
        <w:rPr>
          <w:b/>
        </w:rPr>
        <w:t>-</w:t>
      </w:r>
      <w:r>
        <w:t xml:space="preserve">-drobný dlouhodobý hmotný majetek-nákup vybavení do </w:t>
      </w:r>
      <w:proofErr w:type="spellStart"/>
      <w:proofErr w:type="gramStart"/>
      <w:r>
        <w:t>kychyně</w:t>
      </w:r>
      <w:proofErr w:type="spellEnd"/>
      <w:proofErr w:type="gramEnd"/>
      <w:r>
        <w:t xml:space="preserve"> –</w:t>
      </w:r>
      <w:proofErr w:type="gramStart"/>
      <w:r>
        <w:t>pohostinství</w:t>
      </w:r>
      <w:proofErr w:type="gramEnd"/>
      <w:r>
        <w:t xml:space="preserve"> -  </w:t>
      </w:r>
      <w:r w:rsidRPr="00012E0C">
        <w:rPr>
          <w:b/>
        </w:rPr>
        <w:t>61 710,-Kč</w:t>
      </w:r>
      <w:r>
        <w:rPr>
          <w:b/>
        </w:rPr>
        <w:t>-</w:t>
      </w:r>
      <w:r w:rsidRPr="00012E0C">
        <w:t>jednotlivý soupis k nahlédnutí v kanceláři OÚ</w:t>
      </w:r>
    </w:p>
    <w:p w:rsidR="00012E0C" w:rsidRDefault="00012E0C" w:rsidP="00012E0C">
      <w:pPr>
        <w:pStyle w:val="Odstavecseseznamem1"/>
        <w:jc w:val="both"/>
        <w:rPr>
          <w:b/>
        </w:rPr>
      </w:pPr>
      <w:r>
        <w:rPr>
          <w:b/>
        </w:rPr>
        <w:t>-</w:t>
      </w:r>
      <w:r w:rsidRPr="00012E0C">
        <w:t xml:space="preserve"> </w:t>
      </w:r>
      <w:r>
        <w:t xml:space="preserve">nedokončený dlouhodobý hmotný </w:t>
      </w:r>
      <w:proofErr w:type="gramStart"/>
      <w:r>
        <w:t>majetek(</w:t>
      </w:r>
      <w:r w:rsidRPr="00012E0C">
        <w:t>zpracování</w:t>
      </w:r>
      <w:proofErr w:type="gramEnd"/>
      <w:r w:rsidRPr="00012E0C">
        <w:t xml:space="preserve"> dokumentace</w:t>
      </w:r>
      <w:r>
        <w:t xml:space="preserve"> pro ČOV)-</w:t>
      </w:r>
      <w:r w:rsidRPr="00012E0C">
        <w:rPr>
          <w:b/>
        </w:rPr>
        <w:t>169 400,-Kč</w:t>
      </w:r>
    </w:p>
    <w:p w:rsidR="00012E0C" w:rsidRDefault="00012E0C" w:rsidP="00012E0C">
      <w:pPr>
        <w:pStyle w:val="Odstavecseseznamem1"/>
        <w:jc w:val="both"/>
        <w:rPr>
          <w:b/>
        </w:rPr>
      </w:pPr>
      <w:r>
        <w:t>-drobný dlouhodobý hmotný majetek-nákup 2 křesel,1+1 zdarma-</w:t>
      </w:r>
      <w:r w:rsidRPr="00012E0C">
        <w:rPr>
          <w:b/>
        </w:rPr>
        <w:t>4044,-Kč</w:t>
      </w:r>
    </w:p>
    <w:p w:rsidR="00012E0C" w:rsidRPr="00012E0C" w:rsidRDefault="00012E0C" w:rsidP="00012E0C">
      <w:pPr>
        <w:pStyle w:val="Odstavecseseznamem1"/>
        <w:jc w:val="both"/>
        <w:rPr>
          <w:b/>
        </w:rPr>
      </w:pPr>
      <w:r>
        <w:t xml:space="preserve">-drobný dlouhodobý hmotný majetek-nákup počítače PC Hal </w:t>
      </w:r>
      <w:proofErr w:type="gramStart"/>
      <w:r>
        <w:t>3000-kancelář</w:t>
      </w:r>
      <w:proofErr w:type="gramEnd"/>
      <w:r>
        <w:t xml:space="preserve"> účetní obce </w:t>
      </w:r>
      <w:r>
        <w:rPr>
          <w:b/>
        </w:rPr>
        <w:t xml:space="preserve">14 </w:t>
      </w:r>
      <w:r w:rsidRPr="00012E0C">
        <w:rPr>
          <w:b/>
        </w:rPr>
        <w:t>490,-Kč</w:t>
      </w:r>
    </w:p>
    <w:p w:rsidR="00012E0C" w:rsidRPr="00012E0C" w:rsidRDefault="00012E0C" w:rsidP="00012E0C">
      <w:pPr>
        <w:pStyle w:val="Odstavecseseznamem1"/>
        <w:jc w:val="both"/>
      </w:pPr>
    </w:p>
    <w:p w:rsidR="00012E0C" w:rsidRPr="00012E0C" w:rsidRDefault="00012E0C" w:rsidP="00012E0C">
      <w:pPr>
        <w:pStyle w:val="Odstavecseseznamem1"/>
        <w:jc w:val="both"/>
      </w:pPr>
    </w:p>
    <w:p w:rsidR="00012E0C" w:rsidRDefault="00012E0C" w:rsidP="00F74CF5">
      <w:pPr>
        <w:pStyle w:val="Odstavecseseznamem1"/>
        <w:rPr>
          <w:b/>
        </w:rPr>
      </w:pPr>
    </w:p>
    <w:p w:rsidR="00F74CF5" w:rsidRDefault="00F74CF5" w:rsidP="00F74CF5">
      <w:pPr>
        <w:pStyle w:val="Odstavecseseznamem1"/>
      </w:pPr>
    </w:p>
    <w:p w:rsidR="00F74CF5" w:rsidRDefault="00F74CF5" w:rsidP="00F74CF5">
      <w:pPr>
        <w:rPr>
          <w:i/>
          <w:iCs/>
        </w:rPr>
      </w:pPr>
      <w:r>
        <w:t xml:space="preserve"> </w:t>
      </w:r>
    </w:p>
    <w:p w:rsidR="00F74CF5" w:rsidRDefault="00F74CF5" w:rsidP="00F74CF5">
      <w:pPr>
        <w:rPr>
          <w:b/>
          <w:u w:val="single"/>
        </w:rPr>
      </w:pPr>
      <w:r>
        <w:rPr>
          <w:b/>
          <w:i/>
          <w:iCs/>
          <w:u w:val="single"/>
        </w:rPr>
        <w:t>Přehle</w:t>
      </w:r>
      <w:r w:rsidR="00012E0C">
        <w:rPr>
          <w:b/>
          <w:i/>
          <w:iCs/>
          <w:u w:val="single"/>
        </w:rPr>
        <w:t>d vyřazeného majetku v roce 2016</w:t>
      </w:r>
      <w:r>
        <w:rPr>
          <w:b/>
          <w:i/>
          <w:iCs/>
          <w:u w:val="single"/>
        </w:rPr>
        <w:t xml:space="preserve"> :</w:t>
      </w:r>
    </w:p>
    <w:p w:rsidR="00F74CF5" w:rsidRDefault="00F74CF5" w:rsidP="00F74CF5"/>
    <w:p w:rsidR="00F74CF5" w:rsidRDefault="00012E0C" w:rsidP="00F74CF5">
      <w:r>
        <w:t>Nebyl navrhován majetek k vyřazení</w:t>
      </w:r>
    </w:p>
    <w:p w:rsidR="00F74CF5" w:rsidRDefault="00F74CF5" w:rsidP="00F74CF5">
      <w:r>
        <w:t xml:space="preserve"> </w:t>
      </w:r>
    </w:p>
    <w:p w:rsidR="00F74CF5" w:rsidRDefault="00F74CF5" w:rsidP="00F74CF5">
      <w:pPr>
        <w:rPr>
          <w:b/>
          <w:i/>
          <w:u w:val="single"/>
        </w:rPr>
      </w:pPr>
      <w:r>
        <w:rPr>
          <w:b/>
          <w:i/>
          <w:u w:val="single"/>
        </w:rPr>
        <w:t>Přehl</w:t>
      </w:r>
      <w:r w:rsidR="00790022">
        <w:rPr>
          <w:b/>
          <w:i/>
          <w:u w:val="single"/>
        </w:rPr>
        <w:t>ed vyřazených</w:t>
      </w:r>
      <w:r w:rsidR="00012E0C">
        <w:rPr>
          <w:b/>
          <w:i/>
          <w:u w:val="single"/>
        </w:rPr>
        <w:t xml:space="preserve"> pozemků v roce 2016</w:t>
      </w:r>
      <w:r>
        <w:rPr>
          <w:b/>
          <w:i/>
          <w:u w:val="single"/>
        </w:rPr>
        <w:t>:</w:t>
      </w:r>
    </w:p>
    <w:p w:rsidR="00F74CF5" w:rsidRDefault="00F74CF5" w:rsidP="00F74CF5"/>
    <w:p w:rsidR="00F74CF5" w:rsidRDefault="00F74CF5" w:rsidP="00F74CF5"/>
    <w:p w:rsidR="00790022" w:rsidRDefault="00C67843" w:rsidP="00F74CF5">
      <w:r>
        <w:t xml:space="preserve"> Pozemky </w:t>
      </w:r>
      <w:r w:rsidR="00012E0C">
        <w:t xml:space="preserve"> 57/3, 58/6,58/7,392/1 </w:t>
      </w:r>
      <w:r w:rsidR="00F74CF5">
        <w:t xml:space="preserve"> na základě </w:t>
      </w:r>
      <w:r w:rsidR="00012E0C">
        <w:t xml:space="preserve"> Smlouvy o bezúplatném převodu </w:t>
      </w:r>
      <w:proofErr w:type="gramStart"/>
      <w:r w:rsidR="00012E0C">
        <w:t>č.3004991531</w:t>
      </w:r>
      <w:proofErr w:type="gramEnd"/>
      <w:r w:rsidR="00012E0C">
        <w:t xml:space="preserve"> ze dne 30.9.2009</w:t>
      </w:r>
      <w:r w:rsidR="00790022">
        <w:t xml:space="preserve"> mezi </w:t>
      </w:r>
      <w:proofErr w:type="spellStart"/>
      <w:r w:rsidR="00790022">
        <w:t>t.č.Pozemkovým</w:t>
      </w:r>
      <w:proofErr w:type="spellEnd"/>
      <w:r w:rsidR="00790022">
        <w:t xml:space="preserve"> fondem,nyní Státním  pozemkovým úřadem  došlo k bezúplatnému převodu těchto pozemků.Zastupitelstvo obce  na svém jednání odsouhlasilo dne 29.7.2015 Usnesením č.8 zpětný převod zmiňovaných pozemků.Pozemky byly vyřazeny z majetku  obce ke dni právních účinků 8.4.2016.Celková hodnota vyřazených pozemků činí </w:t>
      </w:r>
      <w:r w:rsidR="00790022" w:rsidRPr="00790022">
        <w:rPr>
          <w:b/>
        </w:rPr>
        <w:t>8 617,35Kč.</w:t>
      </w:r>
    </w:p>
    <w:p w:rsidR="00790022" w:rsidRDefault="00790022" w:rsidP="00F74CF5"/>
    <w:p w:rsidR="00790022" w:rsidRDefault="00790022" w:rsidP="00F74CF5"/>
    <w:p w:rsidR="00790022" w:rsidRDefault="00790022" w:rsidP="00F74CF5">
      <w:r>
        <w:t xml:space="preserve"> </w:t>
      </w:r>
      <w:proofErr w:type="gramStart"/>
      <w:r>
        <w:t xml:space="preserve">Vyřazení </w:t>
      </w:r>
      <w:r w:rsidR="00F74CF5">
        <w:t xml:space="preserve"> pozemku</w:t>
      </w:r>
      <w:proofErr w:type="gramEnd"/>
      <w:r w:rsidR="00F74CF5">
        <w:t xml:space="preserve"> 228/4</w:t>
      </w:r>
      <w:r>
        <w:t xml:space="preserve">-pozemek byl vyřazen z evidence majetku obce ke dni právních účinků 23.9.2016,účetní hodnota pozemku je  </w:t>
      </w:r>
      <w:r w:rsidRPr="00790022">
        <w:rPr>
          <w:b/>
        </w:rPr>
        <w:t>14 608,46 Kč.</w:t>
      </w:r>
      <w:r w:rsidR="00F74CF5">
        <w:t xml:space="preserve"> </w:t>
      </w:r>
      <w:r>
        <w:t xml:space="preserve">Pozemek byl prodán </w:t>
      </w:r>
      <w:r w:rsidR="007D06F8">
        <w:t>manželům Šíchovým.</w:t>
      </w:r>
    </w:p>
    <w:p w:rsidR="00F74CF5" w:rsidRDefault="00F74CF5" w:rsidP="00F74CF5">
      <w:pPr>
        <w:rPr>
          <w:u w:val="single"/>
        </w:rPr>
      </w:pPr>
      <w:proofErr w:type="gramStart"/>
      <w:r>
        <w:rPr>
          <w:u w:val="single"/>
        </w:rPr>
        <w:t>Pozemky  byly</w:t>
      </w:r>
      <w:proofErr w:type="gramEnd"/>
      <w:r>
        <w:rPr>
          <w:u w:val="single"/>
        </w:rPr>
        <w:t xml:space="preserve"> vyřazeny z evidence.</w:t>
      </w:r>
    </w:p>
    <w:p w:rsidR="007D06F8" w:rsidRDefault="007D06F8" w:rsidP="00F74CF5">
      <w:pPr>
        <w:rPr>
          <w:u w:val="single"/>
        </w:rPr>
      </w:pPr>
    </w:p>
    <w:p w:rsidR="007D06F8" w:rsidRDefault="007D06F8" w:rsidP="00F74CF5">
      <w:pPr>
        <w:rPr>
          <w:u w:val="single"/>
        </w:rPr>
      </w:pPr>
    </w:p>
    <w:p w:rsidR="007D06F8" w:rsidRDefault="007D06F8" w:rsidP="007D06F8">
      <w:pPr>
        <w:rPr>
          <w:b/>
          <w:i/>
          <w:u w:val="single"/>
        </w:rPr>
      </w:pPr>
    </w:p>
    <w:p w:rsidR="007D06F8" w:rsidRDefault="007D06F8" w:rsidP="007D06F8">
      <w:pPr>
        <w:rPr>
          <w:b/>
          <w:i/>
          <w:u w:val="single"/>
        </w:rPr>
      </w:pPr>
    </w:p>
    <w:p w:rsidR="007D06F8" w:rsidRDefault="007D06F8" w:rsidP="007D06F8">
      <w:pPr>
        <w:rPr>
          <w:b/>
          <w:i/>
          <w:u w:val="single"/>
        </w:rPr>
      </w:pPr>
      <w:proofErr w:type="gramStart"/>
      <w:r>
        <w:rPr>
          <w:b/>
          <w:i/>
          <w:u w:val="single"/>
        </w:rPr>
        <w:t>Přehled  prodaných</w:t>
      </w:r>
      <w:proofErr w:type="gramEnd"/>
      <w:r>
        <w:rPr>
          <w:b/>
          <w:i/>
          <w:u w:val="single"/>
        </w:rPr>
        <w:t xml:space="preserve">  pozemků v roce 2016:</w:t>
      </w:r>
    </w:p>
    <w:p w:rsidR="007D06F8" w:rsidRDefault="007D06F8" w:rsidP="007D06F8">
      <w:pPr>
        <w:rPr>
          <w:b/>
          <w:i/>
          <w:u w:val="single"/>
        </w:rPr>
      </w:pPr>
    </w:p>
    <w:p w:rsidR="007D06F8" w:rsidRPr="00C67843" w:rsidRDefault="007D06F8" w:rsidP="00C67843">
      <w:pPr>
        <w:jc w:val="both"/>
        <w:rPr>
          <w:i/>
          <w:u w:val="single"/>
        </w:rPr>
      </w:pPr>
      <w:proofErr w:type="gramStart"/>
      <w:r>
        <w:t>Vyřazení  pozemku</w:t>
      </w:r>
      <w:proofErr w:type="gramEnd"/>
      <w:r>
        <w:t xml:space="preserve"> 228/4-prodej pozemku na základě  Usnesení zastupitelstva obce dne 16.3.2016  za cenu </w:t>
      </w:r>
      <w:r w:rsidRPr="007D06F8">
        <w:rPr>
          <w:b/>
        </w:rPr>
        <w:t>216 804,-Kč.</w:t>
      </w:r>
      <w:r w:rsidR="00C67843">
        <w:rPr>
          <w:b/>
        </w:rPr>
        <w:t xml:space="preserve"> </w:t>
      </w:r>
      <w:r w:rsidR="00C67843" w:rsidRPr="00C67843">
        <w:t>Prodáno manželům Šíchovým.</w:t>
      </w:r>
    </w:p>
    <w:p w:rsidR="007D06F8" w:rsidRPr="00C67843" w:rsidRDefault="007D06F8" w:rsidP="007D06F8">
      <w:pPr>
        <w:rPr>
          <w:i/>
          <w:u w:val="single"/>
        </w:rPr>
      </w:pPr>
    </w:p>
    <w:p w:rsidR="007D06F8" w:rsidRDefault="007D06F8" w:rsidP="00F74CF5">
      <w:pPr>
        <w:rPr>
          <w:u w:val="single"/>
        </w:rPr>
      </w:pPr>
    </w:p>
    <w:p w:rsidR="007D06F8" w:rsidRDefault="007D06F8" w:rsidP="00F74CF5">
      <w:pPr>
        <w:rPr>
          <w:u w:val="single"/>
        </w:rPr>
      </w:pPr>
    </w:p>
    <w:p w:rsidR="00F74CF5" w:rsidRDefault="007D06F8" w:rsidP="00F74CF5">
      <w:pPr>
        <w:rPr>
          <w:b/>
          <w:i/>
          <w:u w:val="single"/>
        </w:rPr>
      </w:pPr>
      <w:r>
        <w:rPr>
          <w:b/>
          <w:i/>
          <w:u w:val="single"/>
        </w:rPr>
        <w:t>D</w:t>
      </w:r>
      <w:r w:rsidRPr="007D06F8">
        <w:rPr>
          <w:b/>
          <w:i/>
          <w:u w:val="single"/>
        </w:rPr>
        <w:t xml:space="preserve">arovací smlouva-Ředitelství silnic a dálnic </w:t>
      </w:r>
      <w:proofErr w:type="gramStart"/>
      <w:r w:rsidRPr="007D06F8">
        <w:rPr>
          <w:b/>
          <w:i/>
          <w:u w:val="single"/>
        </w:rPr>
        <w:t>ČR,státní</w:t>
      </w:r>
      <w:proofErr w:type="gramEnd"/>
      <w:r w:rsidRPr="007D06F8">
        <w:rPr>
          <w:b/>
          <w:i/>
          <w:u w:val="single"/>
        </w:rPr>
        <w:t xml:space="preserve"> příspěvková organizace</w:t>
      </w:r>
    </w:p>
    <w:p w:rsidR="009106EC" w:rsidRDefault="00C67843" w:rsidP="009106EC">
      <w:r>
        <w:t>Obec přijala na základě Darovací smlouvy č.11/16-33100/</w:t>
      </w:r>
      <w:proofErr w:type="spellStart"/>
      <w:r>
        <w:t>Hu</w:t>
      </w:r>
      <w:proofErr w:type="spellEnd"/>
      <w:r>
        <w:t xml:space="preserve"> pozemkové </w:t>
      </w:r>
      <w:proofErr w:type="gramStart"/>
      <w:r>
        <w:t>parcely  v celkové</w:t>
      </w:r>
      <w:proofErr w:type="gramEnd"/>
      <w:r>
        <w:t xml:space="preserve">  účetní hodnotě -</w:t>
      </w:r>
      <w:r w:rsidRPr="00C67843">
        <w:rPr>
          <w:b/>
        </w:rPr>
        <w:t>636 937,-Kč</w:t>
      </w:r>
      <w:r w:rsidR="009106EC">
        <w:rPr>
          <w:b/>
        </w:rPr>
        <w:t>.</w:t>
      </w:r>
      <w:r w:rsidR="009106EC" w:rsidRPr="009106EC">
        <w:t xml:space="preserve"> </w:t>
      </w:r>
      <w:r w:rsidR="009106EC">
        <w:t xml:space="preserve">Bezúplatné nabytí předmětu smlouvy schválilo zastupitelstvo obce na svém jednání 8/2016 dne </w:t>
      </w:r>
      <w:proofErr w:type="gramStart"/>
      <w:r w:rsidR="009106EC">
        <w:t>21.9.2016</w:t>
      </w:r>
      <w:proofErr w:type="gramEnd"/>
      <w:r w:rsidR="009106EC">
        <w:t>.</w:t>
      </w:r>
    </w:p>
    <w:p w:rsidR="00C67843" w:rsidRPr="00C67843" w:rsidRDefault="00C67843" w:rsidP="00F74CF5"/>
    <w:p w:rsidR="007D06F8" w:rsidRPr="007D06F8" w:rsidRDefault="007D06F8" w:rsidP="00F74CF5">
      <w:pPr>
        <w:rPr>
          <w:b/>
          <w:i/>
          <w:u w:val="single"/>
        </w:rPr>
      </w:pPr>
    </w:p>
    <w:p w:rsidR="00F74CF5" w:rsidRPr="007D06F8" w:rsidRDefault="00F74CF5" w:rsidP="00F74CF5">
      <w:pPr>
        <w:rPr>
          <w:b/>
          <w:i/>
        </w:rPr>
      </w:pPr>
    </w:p>
    <w:p w:rsidR="00F74CF5" w:rsidRDefault="00F74CF5" w:rsidP="00F74CF5"/>
    <w:p w:rsidR="00F74CF5" w:rsidRDefault="00F74CF5" w:rsidP="00F74CF5">
      <w:r>
        <w:rPr>
          <w:b/>
          <w:bCs/>
        </w:rPr>
        <w:t>2) Stav fondu rozvoje bydlení</w:t>
      </w:r>
    </w:p>
    <w:p w:rsidR="00F74CF5" w:rsidRDefault="00F74CF5" w:rsidP="00F74CF5"/>
    <w:p w:rsidR="006303B9" w:rsidRDefault="00F74CF5" w:rsidP="00F74CF5">
      <w:pPr>
        <w:rPr>
          <w:u w:val="single"/>
        </w:rPr>
      </w:pPr>
      <w:r>
        <w:tab/>
      </w:r>
      <w:r w:rsidR="009106EC">
        <w:rPr>
          <w:u w:val="single"/>
        </w:rPr>
        <w:t>Stav k 31. 12. 2016</w:t>
      </w:r>
      <w:r w:rsidR="009106EC">
        <w:rPr>
          <w:u w:val="single"/>
        </w:rPr>
        <w:tab/>
      </w:r>
      <w:r w:rsidR="009106EC">
        <w:rPr>
          <w:u w:val="single"/>
        </w:rPr>
        <w:tab/>
      </w:r>
      <w:r w:rsidR="009106EC">
        <w:rPr>
          <w:u w:val="single"/>
        </w:rPr>
        <w:tab/>
      </w:r>
      <w:r w:rsidR="009106EC">
        <w:rPr>
          <w:u w:val="single"/>
        </w:rPr>
        <w:tab/>
      </w:r>
      <w:r w:rsidR="006303B9">
        <w:rPr>
          <w:u w:val="single"/>
        </w:rPr>
        <w:t xml:space="preserve">99 180,96 </w:t>
      </w:r>
      <w:r w:rsidR="009106EC">
        <w:rPr>
          <w:u w:val="single"/>
        </w:rPr>
        <w:t xml:space="preserve">Kč </w:t>
      </w:r>
    </w:p>
    <w:p w:rsidR="00F74CF5" w:rsidRDefault="006303B9" w:rsidP="00F74CF5">
      <w:pPr>
        <w:rPr>
          <w:u w:val="single"/>
        </w:rPr>
      </w:pPr>
      <w:r>
        <w:rPr>
          <w:u w:val="single"/>
        </w:rPr>
        <w:t xml:space="preserve"> </w:t>
      </w:r>
      <w:r w:rsidR="00F74CF5">
        <w:rPr>
          <w:u w:val="single"/>
        </w:rPr>
        <w:t xml:space="preserve"> </w:t>
      </w:r>
    </w:p>
    <w:p w:rsidR="00F74CF5" w:rsidRDefault="00F74CF5" w:rsidP="00F74CF5">
      <w:pPr>
        <w:rPr>
          <w:u w:val="single"/>
        </w:rPr>
      </w:pPr>
    </w:p>
    <w:p w:rsidR="00F74CF5" w:rsidRDefault="00F74CF5" w:rsidP="00F74CF5">
      <w:r>
        <w:t xml:space="preserve">Příjmy fondu tvoří splátky půjček poskytnutých v minulých letech a kladné úroky, výdajem </w:t>
      </w:r>
      <w:r w:rsidR="006303B9">
        <w:t>jsou poplatky bance. V roce 2016</w:t>
      </w:r>
      <w:r>
        <w:t xml:space="preserve">  byly  poskytnuty  půjčky z fondu rozvoje </w:t>
      </w:r>
      <w:proofErr w:type="gramStart"/>
      <w:r>
        <w:t>bydlení  v celkové</w:t>
      </w:r>
      <w:proofErr w:type="gramEnd"/>
      <w:r>
        <w:t xml:space="preserve"> výši: </w:t>
      </w:r>
      <w:r w:rsidR="00235896">
        <w:rPr>
          <w:b/>
        </w:rPr>
        <w:t>240 000</w:t>
      </w:r>
      <w:r>
        <w:rPr>
          <w:b/>
        </w:rPr>
        <w:t>,-Kč,(</w:t>
      </w:r>
      <w:r w:rsidR="00235896">
        <w:rPr>
          <w:b/>
        </w:rPr>
        <w:t xml:space="preserve">Marek Miloslav 30 000 </w:t>
      </w:r>
      <w:proofErr w:type="gramStart"/>
      <w:r w:rsidR="00235896">
        <w:rPr>
          <w:b/>
        </w:rPr>
        <w:t>Kč,</w:t>
      </w:r>
      <w:proofErr w:type="spellStart"/>
      <w:r w:rsidR="00235896">
        <w:rPr>
          <w:b/>
        </w:rPr>
        <w:t>Lindner</w:t>
      </w:r>
      <w:proofErr w:type="spellEnd"/>
      <w:proofErr w:type="gramEnd"/>
      <w:r w:rsidR="00235896">
        <w:rPr>
          <w:b/>
        </w:rPr>
        <w:t xml:space="preserve"> Vojtěch 60 000 Kč, Němcová Dana 50 000 Kč,Karásek Stanislav 50 000 Kč,</w:t>
      </w:r>
      <w:proofErr w:type="spellStart"/>
      <w:r w:rsidR="00235896">
        <w:rPr>
          <w:b/>
        </w:rPr>
        <w:t>Jamrišková</w:t>
      </w:r>
      <w:proofErr w:type="spellEnd"/>
      <w:r w:rsidR="00235896">
        <w:rPr>
          <w:b/>
        </w:rPr>
        <w:t xml:space="preserve"> Michaela 50 000 Kč</w:t>
      </w:r>
      <w:r>
        <w:rPr>
          <w:b/>
        </w:rPr>
        <w:t>).</w:t>
      </w:r>
    </w:p>
    <w:p w:rsidR="00F74CF5" w:rsidRDefault="00F74CF5" w:rsidP="00F74CF5">
      <w:pPr>
        <w:rPr>
          <w:b/>
          <w:bCs/>
        </w:rPr>
      </w:pPr>
      <w:r>
        <w:t xml:space="preserve"> </w:t>
      </w:r>
    </w:p>
    <w:p w:rsidR="00F74CF5" w:rsidRDefault="00F74CF5" w:rsidP="00F74CF5">
      <w:r>
        <w:rPr>
          <w:b/>
          <w:bCs/>
        </w:rPr>
        <w:t>3) Vyúčtování finančních vztahů ke státnímu rozpočtu a ostatním rozpočtům veřejné úrovně</w:t>
      </w:r>
    </w:p>
    <w:p w:rsidR="00065B8B" w:rsidRDefault="00235896" w:rsidP="00065B8B">
      <w:r>
        <w:rPr>
          <w:b/>
        </w:rPr>
        <w:t xml:space="preserve"> </w:t>
      </w:r>
      <w:r w:rsidR="00F74CF5">
        <w:t xml:space="preserve"> Rozpis přijatých dotací</w:t>
      </w:r>
      <w:r w:rsidR="00065B8B">
        <w:t xml:space="preserve"> a jejich čerpání v průběhu roku 2016 je zpracováno v tabulce. </w:t>
      </w:r>
    </w:p>
    <w:p w:rsidR="00F74CF5" w:rsidRDefault="00F74CF5" w:rsidP="00F74CF5"/>
    <w:p w:rsidR="00F74CF5" w:rsidRDefault="00F74CF5" w:rsidP="00F74CF5">
      <w:r>
        <w:t>Dotace z Úřadu práce v Tachově</w:t>
      </w:r>
    </w:p>
    <w:p w:rsidR="00F74CF5" w:rsidRDefault="00F74CF5" w:rsidP="00F74CF5">
      <w:r>
        <w:t>sloužily na pokrytí mzdových nákladů 2 pracovníků veřejně prospěšných prací.</w:t>
      </w:r>
    </w:p>
    <w:p w:rsidR="00F74CF5" w:rsidRDefault="00F74CF5" w:rsidP="00F74CF5"/>
    <w:p w:rsidR="00F74CF5" w:rsidRDefault="00F74CF5" w:rsidP="00F74CF5"/>
    <w:p w:rsidR="00F74CF5" w:rsidRDefault="00F74CF5" w:rsidP="00F74CF5"/>
    <w:p w:rsidR="00F74CF5" w:rsidRDefault="00F74CF5" w:rsidP="00F74CF5"/>
    <w:p w:rsidR="00F74CF5" w:rsidRDefault="00F74CF5" w:rsidP="00F74CF5"/>
    <w:p w:rsidR="00F74CF5" w:rsidRDefault="00F74CF5" w:rsidP="00F74CF5"/>
    <w:p w:rsidR="00F74CF5" w:rsidRDefault="00F74CF5" w:rsidP="00F74CF5"/>
    <w:p w:rsidR="00F74CF5" w:rsidRDefault="00F74CF5" w:rsidP="00F74CF5"/>
    <w:p w:rsidR="00F74CF5" w:rsidRDefault="00F74CF5" w:rsidP="00F74CF5"/>
    <w:p w:rsidR="00F74CF5" w:rsidRDefault="00F74CF5" w:rsidP="00F74CF5"/>
    <w:p w:rsidR="008158E8" w:rsidRDefault="008158E8" w:rsidP="00F74CF5"/>
    <w:p w:rsidR="008158E8" w:rsidRDefault="008158E8" w:rsidP="00F74CF5"/>
    <w:p w:rsidR="008158E8" w:rsidRDefault="008158E8" w:rsidP="00F74CF5"/>
    <w:p w:rsidR="008158E8" w:rsidRDefault="008158E8" w:rsidP="00F74CF5"/>
    <w:p w:rsidR="008158E8" w:rsidRDefault="008158E8" w:rsidP="00F74CF5"/>
    <w:p w:rsidR="008158E8" w:rsidRDefault="008158E8" w:rsidP="00F74CF5"/>
    <w:p w:rsidR="00F74CF5" w:rsidRDefault="00F74CF5" w:rsidP="00F74CF5"/>
    <w:p w:rsidR="00F74CF5" w:rsidRDefault="00F74CF5" w:rsidP="00F74CF5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73"/>
        <w:gridCol w:w="929"/>
        <w:gridCol w:w="2592"/>
        <w:gridCol w:w="1056"/>
        <w:gridCol w:w="1222"/>
        <w:gridCol w:w="1236"/>
        <w:gridCol w:w="802"/>
      </w:tblGrid>
      <w:tr w:rsidR="00F74CF5" w:rsidTr="00F74CF5">
        <w:trPr>
          <w:trHeight w:val="33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CF5" w:rsidRDefault="00F74C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Poskytovatel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CF5" w:rsidRDefault="00F74C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CF5" w:rsidRDefault="00F74C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Účel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CF5" w:rsidRDefault="00F74C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CF5" w:rsidRDefault="00F74C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rozpočet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CF5" w:rsidRDefault="00F74C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čerpání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F5" w:rsidRDefault="00F74C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F74CF5" w:rsidTr="00F74CF5">
        <w:trPr>
          <w:trHeight w:val="655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CF5" w:rsidRDefault="00F74CF5">
            <w:pPr>
              <w:rPr>
                <w:sz w:val="20"/>
              </w:rPr>
            </w:pPr>
            <w:r>
              <w:rPr>
                <w:sz w:val="20"/>
              </w:rPr>
              <w:t>KÚ PK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CF5" w:rsidRDefault="00F74CF5">
            <w:pPr>
              <w:rPr>
                <w:sz w:val="20"/>
              </w:rPr>
            </w:pPr>
            <w:r>
              <w:rPr>
                <w:sz w:val="20"/>
              </w:rPr>
              <w:t>-------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CF5" w:rsidRDefault="00F74CF5">
            <w:pPr>
              <w:rPr>
                <w:sz w:val="20"/>
              </w:rPr>
            </w:pPr>
            <w:r>
              <w:rPr>
                <w:sz w:val="20"/>
              </w:rPr>
              <w:t>činnost místní správy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CF5" w:rsidRDefault="00F74C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CF5" w:rsidRDefault="00CA2D6A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55000</w:t>
            </w:r>
            <w:r w:rsidR="00F74CF5">
              <w:rPr>
                <w:sz w:val="20"/>
                <w:u w:val="single"/>
              </w:rPr>
              <w:t>,-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CF5" w:rsidRDefault="00CA2D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55000</w:t>
            </w:r>
            <w:r w:rsidR="00F74CF5">
              <w:rPr>
                <w:b/>
                <w:sz w:val="20"/>
              </w:rPr>
              <w:t>,-</w:t>
            </w:r>
            <w:r>
              <w:rPr>
                <w:b/>
                <w:sz w:val="20"/>
              </w:rPr>
              <w:t>Kč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CF5" w:rsidRDefault="00F74C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74CF5" w:rsidTr="00F74CF5">
        <w:trPr>
          <w:trHeight w:val="33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CF5" w:rsidRDefault="00F74CF5">
            <w:pPr>
              <w:rPr>
                <w:sz w:val="20"/>
              </w:rPr>
            </w:pPr>
            <w:r>
              <w:rPr>
                <w:sz w:val="20"/>
              </w:rPr>
              <w:t>ÚP TC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CF5" w:rsidRDefault="00F74CF5">
            <w:pPr>
              <w:rPr>
                <w:sz w:val="20"/>
              </w:rPr>
            </w:pPr>
          </w:p>
          <w:p w:rsidR="00F74CF5" w:rsidRDefault="00F74CF5">
            <w:pPr>
              <w:rPr>
                <w:sz w:val="20"/>
              </w:rPr>
            </w:pPr>
            <w:r>
              <w:rPr>
                <w:sz w:val="20"/>
              </w:rPr>
              <w:t>13013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CF5" w:rsidRDefault="00F74CF5">
            <w:pPr>
              <w:rPr>
                <w:sz w:val="20"/>
              </w:rPr>
            </w:pPr>
          </w:p>
          <w:p w:rsidR="00F74CF5" w:rsidRDefault="00F74CF5">
            <w:pPr>
              <w:rPr>
                <w:sz w:val="20"/>
              </w:rPr>
            </w:pPr>
            <w:r>
              <w:rPr>
                <w:sz w:val="20"/>
              </w:rPr>
              <w:t>mzdy VPP 201</w:t>
            </w:r>
            <w:r w:rsidR="00CA2D6A">
              <w:rPr>
                <w:sz w:val="20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CF5" w:rsidRDefault="00F74CF5">
            <w:pPr>
              <w:rPr>
                <w:sz w:val="20"/>
              </w:rPr>
            </w:pPr>
            <w:r>
              <w:rPr>
                <w:sz w:val="20"/>
              </w:rPr>
              <w:t xml:space="preserve">     4116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CF5" w:rsidRDefault="00F74CF5">
            <w:pPr>
              <w:rPr>
                <w:sz w:val="20"/>
              </w:rPr>
            </w:pPr>
            <w:r>
              <w:rPr>
                <w:sz w:val="20"/>
              </w:rPr>
              <w:t xml:space="preserve">   Celkem 8 dotací ve výši </w:t>
            </w:r>
            <w:r w:rsidR="00CA2D6A">
              <w:rPr>
                <w:sz w:val="20"/>
              </w:rPr>
              <w:t xml:space="preserve">-8x14 000 pro 1 zaměstnance </w:t>
            </w:r>
            <w:proofErr w:type="gramStart"/>
            <w:r w:rsidR="00CA2D6A">
              <w:rPr>
                <w:sz w:val="20"/>
              </w:rPr>
              <w:t>tj.224 000,-</w:t>
            </w:r>
            <w:proofErr w:type="gramEnd"/>
            <w:r w:rsidR="00CA2D6A">
              <w:rPr>
                <w:sz w:val="20"/>
              </w:rPr>
              <w:t>Kč</w:t>
            </w:r>
          </w:p>
          <w:p w:rsidR="00F74CF5" w:rsidRDefault="00F74CF5">
            <w:pPr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CF5" w:rsidRDefault="00F74CF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</w:t>
            </w:r>
            <w:r w:rsidR="00CA2D6A">
              <w:rPr>
                <w:b/>
                <w:sz w:val="20"/>
              </w:rPr>
              <w:t>195626,-Kč</w:t>
            </w:r>
          </w:p>
          <w:p w:rsidR="00F74CF5" w:rsidRDefault="00F74CF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F74CF5" w:rsidRDefault="008158E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Částka  28374,-</w:t>
            </w:r>
            <w:proofErr w:type="gramEnd"/>
            <w:r>
              <w:rPr>
                <w:sz w:val="20"/>
              </w:rPr>
              <w:t>Kč nebyla využita z důvodu nemoci pana Strnada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CF5" w:rsidRDefault="00CA2D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87,3%</w:t>
            </w:r>
          </w:p>
        </w:tc>
      </w:tr>
      <w:tr w:rsidR="00F74CF5" w:rsidTr="00F74CF5">
        <w:trPr>
          <w:trHeight w:val="33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CF5" w:rsidRDefault="00F74CF5">
            <w:pPr>
              <w:rPr>
                <w:sz w:val="20"/>
              </w:rPr>
            </w:pPr>
            <w:r>
              <w:rPr>
                <w:sz w:val="20"/>
              </w:rPr>
              <w:t>ÚP TC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CF5" w:rsidRDefault="00F74CF5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 w:rsidR="008158E8">
              <w:rPr>
                <w:sz w:val="20"/>
              </w:rPr>
              <w:t>013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CF5" w:rsidRDefault="00F74CF5">
            <w:pPr>
              <w:rPr>
                <w:sz w:val="20"/>
              </w:rPr>
            </w:pPr>
            <w:r>
              <w:rPr>
                <w:sz w:val="20"/>
              </w:rPr>
              <w:t>Mzdy VPP-doplatek z </w:t>
            </w:r>
            <w:proofErr w:type="gramStart"/>
            <w:r>
              <w:rPr>
                <w:sz w:val="20"/>
              </w:rPr>
              <w:t>r.201</w:t>
            </w:r>
            <w:r w:rsidR="008158E8">
              <w:rPr>
                <w:sz w:val="20"/>
              </w:rPr>
              <w:t>5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CF5" w:rsidRDefault="00F74C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CF5" w:rsidRDefault="008158E8">
            <w:pPr>
              <w:rPr>
                <w:sz w:val="20"/>
              </w:rPr>
            </w:pPr>
            <w:r>
              <w:rPr>
                <w:sz w:val="20"/>
              </w:rPr>
              <w:t>Doplatek z roku 2015</w:t>
            </w:r>
          </w:p>
          <w:p w:rsidR="00F74CF5" w:rsidRDefault="008158E8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24656</w:t>
            </w:r>
            <w:r w:rsidR="00F74CF5">
              <w:rPr>
                <w:b/>
                <w:sz w:val="20"/>
                <w:u w:val="single"/>
              </w:rPr>
              <w:t>,-</w:t>
            </w:r>
            <w:r>
              <w:rPr>
                <w:b/>
                <w:sz w:val="20"/>
                <w:u w:val="single"/>
              </w:rPr>
              <w:t xml:space="preserve"> došlo v lednu 2016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CF5" w:rsidRDefault="008158E8">
            <w:pPr>
              <w:rPr>
                <w:sz w:val="20"/>
              </w:rPr>
            </w:pPr>
            <w:r>
              <w:rPr>
                <w:sz w:val="20"/>
              </w:rPr>
              <w:t>Využito v roce 2015</w:t>
            </w:r>
          </w:p>
          <w:p w:rsidR="008158E8" w:rsidRDefault="008158E8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F5" w:rsidRDefault="00F74CF5">
            <w:pPr>
              <w:jc w:val="center"/>
              <w:rPr>
                <w:sz w:val="20"/>
              </w:rPr>
            </w:pPr>
          </w:p>
        </w:tc>
      </w:tr>
      <w:tr w:rsidR="00CB198D" w:rsidTr="00CB198D">
        <w:trPr>
          <w:trHeight w:val="1624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98D" w:rsidRDefault="00CB198D" w:rsidP="00F84B81">
            <w:pPr>
              <w:rPr>
                <w:sz w:val="20"/>
              </w:rPr>
            </w:pPr>
            <w:r>
              <w:rPr>
                <w:sz w:val="20"/>
              </w:rPr>
              <w:t>KÚ PK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98D" w:rsidRDefault="00CB198D" w:rsidP="00F84B81">
            <w:pPr>
              <w:rPr>
                <w:sz w:val="20"/>
              </w:rPr>
            </w:pPr>
            <w:r>
              <w:rPr>
                <w:sz w:val="20"/>
              </w:rPr>
              <w:t>98193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98D" w:rsidRDefault="00CB198D" w:rsidP="00F84B81">
            <w:pPr>
              <w:rPr>
                <w:sz w:val="20"/>
              </w:rPr>
            </w:pPr>
            <w:r>
              <w:rPr>
                <w:sz w:val="20"/>
              </w:rPr>
              <w:t>Volby Senát Parlamentu ČR a zastupitelstvo krajů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98D" w:rsidRDefault="00CB198D" w:rsidP="00F84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98D" w:rsidRPr="00CB198D" w:rsidRDefault="00CB198D" w:rsidP="00CB198D">
            <w:pPr>
              <w:jc w:val="both"/>
              <w:rPr>
                <w:b/>
                <w:sz w:val="20"/>
              </w:rPr>
            </w:pPr>
            <w:r w:rsidRPr="00CB198D">
              <w:rPr>
                <w:b/>
                <w:sz w:val="20"/>
              </w:rPr>
              <w:t>22000,-Kč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98D" w:rsidRDefault="00CB198D" w:rsidP="00F84B81">
            <w:pPr>
              <w:rPr>
                <w:sz w:val="20"/>
              </w:rPr>
            </w:pPr>
            <w:r w:rsidRPr="00CB198D">
              <w:rPr>
                <w:b/>
                <w:sz w:val="20"/>
              </w:rPr>
              <w:t>20272,</w:t>
            </w:r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Kč</w:t>
            </w:r>
            <w:proofErr w:type="gramEnd"/>
            <w:r>
              <w:rPr>
                <w:sz w:val="20"/>
              </w:rPr>
              <w:t>,</w:t>
            </w:r>
            <w:proofErr w:type="gramStart"/>
            <w:r>
              <w:rPr>
                <w:sz w:val="20"/>
              </w:rPr>
              <w:t>vratka</w:t>
            </w:r>
            <w:proofErr w:type="gramEnd"/>
            <w:r>
              <w:rPr>
                <w:sz w:val="20"/>
              </w:rPr>
              <w:t xml:space="preserve">  1728,-Kč byla vrácena na účet PK dle pokynů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8D" w:rsidRDefault="00CB198D" w:rsidP="00F84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92,1%</w:t>
            </w:r>
          </w:p>
        </w:tc>
      </w:tr>
      <w:tr w:rsidR="00CB198D" w:rsidTr="00CB198D">
        <w:trPr>
          <w:trHeight w:val="33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98D" w:rsidRDefault="00065B8B" w:rsidP="00F84B81">
            <w:pPr>
              <w:rPr>
                <w:sz w:val="20"/>
              </w:rPr>
            </w:pPr>
            <w:r>
              <w:rPr>
                <w:sz w:val="20"/>
              </w:rPr>
              <w:t>KÚ PK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98D" w:rsidRDefault="00CB198D" w:rsidP="00F84B81">
            <w:pPr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98D" w:rsidRDefault="00065B8B" w:rsidP="00F84B81">
            <w:pPr>
              <w:rPr>
                <w:sz w:val="20"/>
              </w:rPr>
            </w:pPr>
            <w:r>
              <w:rPr>
                <w:sz w:val="20"/>
              </w:rPr>
              <w:t xml:space="preserve">Zateplení obvodového pláště bytového domu </w:t>
            </w:r>
            <w:proofErr w:type="gramStart"/>
            <w:r>
              <w:rPr>
                <w:sz w:val="20"/>
              </w:rPr>
              <w:t>čp.7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98D" w:rsidRDefault="00CB198D" w:rsidP="00F84B81">
            <w:pPr>
              <w:jc w:val="center"/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98D" w:rsidRPr="00CB198D" w:rsidRDefault="00065B8B" w:rsidP="00CB198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300 000,-Kč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98D" w:rsidRPr="00CB198D" w:rsidRDefault="00065B8B" w:rsidP="00F84B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Dotace bude vyúčtována v roce 2017</w:t>
            </w:r>
          </w:p>
          <w:p w:rsidR="00CB198D" w:rsidRPr="00CB198D" w:rsidRDefault="00CB198D" w:rsidP="00F84B81">
            <w:pPr>
              <w:rPr>
                <w:b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8D" w:rsidRDefault="00CB198D" w:rsidP="00F84B81">
            <w:pPr>
              <w:jc w:val="center"/>
              <w:rPr>
                <w:sz w:val="20"/>
              </w:rPr>
            </w:pPr>
          </w:p>
        </w:tc>
      </w:tr>
    </w:tbl>
    <w:p w:rsidR="00F74CF5" w:rsidRDefault="00F74CF5" w:rsidP="00F74CF5"/>
    <w:p w:rsidR="00CB198D" w:rsidRDefault="00CB198D" w:rsidP="00F74CF5">
      <w:pPr>
        <w:jc w:val="center"/>
        <w:rPr>
          <w:b/>
        </w:rPr>
      </w:pPr>
    </w:p>
    <w:p w:rsidR="00CB198D" w:rsidRDefault="00CB198D" w:rsidP="00F74CF5">
      <w:pPr>
        <w:jc w:val="center"/>
        <w:rPr>
          <w:b/>
        </w:rPr>
      </w:pPr>
    </w:p>
    <w:p w:rsidR="00CB198D" w:rsidRDefault="00CB198D" w:rsidP="00F74CF5">
      <w:pPr>
        <w:jc w:val="center"/>
      </w:pPr>
    </w:p>
    <w:p w:rsidR="00F74CF5" w:rsidRDefault="00F74CF5" w:rsidP="00F74CF5"/>
    <w:p w:rsidR="00F74CF5" w:rsidRDefault="00F74CF5" w:rsidP="00F74CF5">
      <w:r>
        <w:rPr>
          <w:b/>
          <w:bCs/>
        </w:rPr>
        <w:t>4) Zpráva o výsledku přezkoumání hospodaření obce za rok 201</w:t>
      </w:r>
      <w:r w:rsidR="00065B8B">
        <w:rPr>
          <w:b/>
          <w:bCs/>
        </w:rPr>
        <w:t>6</w:t>
      </w:r>
    </w:p>
    <w:p w:rsidR="00F74CF5" w:rsidRDefault="00F74CF5" w:rsidP="00F74CF5"/>
    <w:p w:rsidR="000D423B" w:rsidRDefault="00F74CF5" w:rsidP="00F74CF5">
      <w:r>
        <w:t>Př</w:t>
      </w:r>
      <w:r w:rsidR="000D423B">
        <w:t>ezkoumání hospodaření vykonávaly kontrolorky pověřené řízením přezkoumání:</w:t>
      </w:r>
      <w:proofErr w:type="spellStart"/>
      <w:proofErr w:type="gramStart"/>
      <w:r w:rsidR="000D423B">
        <w:t>Ing.Pavlína</w:t>
      </w:r>
      <w:proofErr w:type="spellEnd"/>
      <w:proofErr w:type="gramEnd"/>
      <w:r w:rsidR="000D423B">
        <w:t xml:space="preserve"> </w:t>
      </w:r>
      <w:proofErr w:type="spellStart"/>
      <w:r w:rsidR="000D423B">
        <w:t>Melčová</w:t>
      </w:r>
      <w:proofErr w:type="spellEnd"/>
      <w:r w:rsidR="000D423B">
        <w:t xml:space="preserve"> </w:t>
      </w:r>
      <w:proofErr w:type="spellStart"/>
      <w:r w:rsidR="000D423B">
        <w:t>Bočanová</w:t>
      </w:r>
      <w:proofErr w:type="spellEnd"/>
      <w:r w:rsidR="000D423B">
        <w:t>,</w:t>
      </w:r>
      <w:proofErr w:type="spellStart"/>
      <w:r w:rsidR="000D423B">
        <w:t>Ing.Vladimíra</w:t>
      </w:r>
      <w:proofErr w:type="spellEnd"/>
      <w:r w:rsidR="000D423B">
        <w:t xml:space="preserve"> Neumannová,Vendula </w:t>
      </w:r>
      <w:proofErr w:type="spellStart"/>
      <w:r w:rsidR="000D423B">
        <w:t>Kotvanová</w:t>
      </w:r>
      <w:proofErr w:type="spellEnd"/>
      <w:r w:rsidR="000D423B">
        <w:t xml:space="preserve"> </w:t>
      </w:r>
    </w:p>
    <w:p w:rsidR="00F74CF5" w:rsidRDefault="007B5809" w:rsidP="00F74CF5">
      <w:r>
        <w:t>Kontrola byla provedena dne:</w:t>
      </w:r>
    </w:p>
    <w:p w:rsidR="00F74CF5" w:rsidRDefault="000D423B" w:rsidP="00F74CF5">
      <w:proofErr w:type="gramStart"/>
      <w:r>
        <w:t>27.2.2017</w:t>
      </w:r>
      <w:proofErr w:type="gramEnd"/>
      <w:r>
        <w:t xml:space="preserve"> </w:t>
      </w:r>
      <w:r w:rsidR="00F74CF5">
        <w:t xml:space="preserve">jako jednorázové přezkoumání. </w:t>
      </w:r>
    </w:p>
    <w:p w:rsidR="00F74CF5" w:rsidRDefault="00F74CF5" w:rsidP="00F74CF5"/>
    <w:p w:rsidR="00F74CF5" w:rsidRDefault="00F74CF5" w:rsidP="00F74CF5"/>
    <w:p w:rsidR="00F74CF5" w:rsidRDefault="00F74CF5" w:rsidP="00F74CF5">
      <w:pPr>
        <w:rPr>
          <w:b/>
          <w:bCs/>
          <w:i/>
          <w:iCs/>
        </w:rPr>
      </w:pPr>
    </w:p>
    <w:p w:rsidR="00F74CF5" w:rsidRDefault="00F74CF5" w:rsidP="00F74CF5">
      <w:pPr>
        <w:rPr>
          <w:b/>
          <w:bCs/>
          <w:i/>
          <w:iCs/>
        </w:rPr>
      </w:pPr>
    </w:p>
    <w:p w:rsidR="007B5809" w:rsidRDefault="00F74CF5" w:rsidP="00F74CF5">
      <w:r>
        <w:rPr>
          <w:b/>
          <w:bCs/>
          <w:i/>
          <w:iCs/>
        </w:rPr>
        <w:t>Při přezkoumání hospodaření ÚC Brod nad T</w:t>
      </w:r>
      <w:r w:rsidR="007B5809">
        <w:rPr>
          <w:b/>
          <w:bCs/>
          <w:i/>
          <w:iCs/>
        </w:rPr>
        <w:t>ichou za rok 2016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 </w:t>
      </w:r>
      <w:r>
        <w:t xml:space="preserve">             </w:t>
      </w:r>
      <w:r w:rsidR="007B5809">
        <w:t xml:space="preserve">                              </w:t>
      </w:r>
      <w:r>
        <w:t>byly zjištěny</w:t>
      </w:r>
      <w:r w:rsidR="007B5809">
        <w:t xml:space="preserve"> následující </w:t>
      </w:r>
      <w:proofErr w:type="spellStart"/>
      <w:r w:rsidR="007B5809">
        <w:t>ménězávažné</w:t>
      </w:r>
      <w:proofErr w:type="spellEnd"/>
      <w:r w:rsidR="007B5809">
        <w:t xml:space="preserve"> chyby</w:t>
      </w:r>
      <w:r>
        <w:t xml:space="preserve"> a </w:t>
      </w:r>
      <w:proofErr w:type="gramStart"/>
      <w:r>
        <w:t>nedostatky</w:t>
      </w:r>
      <w:r w:rsidR="007B5809">
        <w:t xml:space="preserve"> .Předmět</w:t>
      </w:r>
      <w:proofErr w:type="gramEnd"/>
      <w:r w:rsidR="007B5809">
        <w:t xml:space="preserve">: Zákon č.420/2004 Sb. </w:t>
      </w:r>
      <w:r>
        <w:t xml:space="preserve">§ </w:t>
      </w:r>
      <w:r w:rsidR="007B5809">
        <w:t xml:space="preserve">2 odst.1 </w:t>
      </w:r>
      <w:proofErr w:type="spellStart"/>
      <w:r w:rsidR="007B5809">
        <w:t>písm.a</w:t>
      </w:r>
      <w:proofErr w:type="spellEnd"/>
      <w:r w:rsidR="007B5809">
        <w:t xml:space="preserve">)plnění příjmů a výdajů rozpočtu včetně peněžních </w:t>
      </w:r>
      <w:proofErr w:type="gramStart"/>
      <w:r w:rsidR="007B5809">
        <w:t>operací ,týkajících</w:t>
      </w:r>
      <w:proofErr w:type="gramEnd"/>
      <w:r w:rsidR="007B5809">
        <w:t xml:space="preserve"> se rozpočtových prostředků,Právní předpis:Zákon č.250/200 Sb.,o rozpočtových pravidlech územních rozpočtů,ve znění pozdějších předpisů ,§17 odst.7-Projednání závěrečného účtu  nebylo uzavřeno vyjádření v souladu se zákonem.</w:t>
      </w:r>
    </w:p>
    <w:p w:rsidR="007B5809" w:rsidRDefault="007B5809" w:rsidP="00F74CF5">
      <w:pPr>
        <w:rPr>
          <w:b/>
        </w:rPr>
      </w:pPr>
      <w:r w:rsidRPr="007B5809">
        <w:rPr>
          <w:b/>
        </w:rPr>
        <w:lastRenderedPageBreak/>
        <w:t>Nedostatek:</w:t>
      </w:r>
      <w:r w:rsidR="00DD40A6">
        <w:rPr>
          <w:b/>
        </w:rPr>
        <w:t xml:space="preserve">Zastupitelstvo obce dne </w:t>
      </w:r>
      <w:proofErr w:type="gramStart"/>
      <w:r w:rsidR="00DD40A6">
        <w:rPr>
          <w:b/>
        </w:rPr>
        <w:t>22.6.2016</w:t>
      </w:r>
      <w:proofErr w:type="gramEnd"/>
      <w:r w:rsidR="00DD40A6">
        <w:rPr>
          <w:b/>
        </w:rPr>
        <w:t xml:space="preserve"> na svém zasedání neuzavřelo projednání závěrečného účtu  vyjádřením „BEZ VÝHRAD“.</w:t>
      </w:r>
    </w:p>
    <w:p w:rsidR="003518F8" w:rsidRDefault="003518F8" w:rsidP="00F74CF5">
      <w:pPr>
        <w:rPr>
          <w:b/>
        </w:rPr>
      </w:pPr>
    </w:p>
    <w:p w:rsidR="003518F8" w:rsidRDefault="003518F8" w:rsidP="003518F8">
      <w:pPr>
        <w:rPr>
          <w:b/>
        </w:rPr>
      </w:pPr>
      <w:r>
        <w:rPr>
          <w:b/>
        </w:rPr>
        <w:t xml:space="preserve">Přijatá </w:t>
      </w:r>
      <w:proofErr w:type="gramStart"/>
      <w:r>
        <w:rPr>
          <w:b/>
        </w:rPr>
        <w:t>opatření :V usnesení</w:t>
      </w:r>
      <w:proofErr w:type="gramEnd"/>
      <w:r>
        <w:rPr>
          <w:b/>
        </w:rPr>
        <w:t xml:space="preserve"> zastupitelstva obce při schvalování Závěrečného účtu psát vyjádření:S VÝHRADOU-BEZ VÝHRAD.</w:t>
      </w:r>
    </w:p>
    <w:p w:rsidR="003518F8" w:rsidRDefault="003518F8" w:rsidP="003518F8">
      <w:pPr>
        <w:rPr>
          <w:b/>
        </w:rPr>
      </w:pPr>
    </w:p>
    <w:p w:rsidR="003518F8" w:rsidRDefault="003518F8" w:rsidP="00F74CF5">
      <w:pPr>
        <w:rPr>
          <w:b/>
        </w:rPr>
      </w:pPr>
    </w:p>
    <w:p w:rsidR="00DD40A6" w:rsidRDefault="00DD40A6" w:rsidP="00F74CF5">
      <w:pPr>
        <w:rPr>
          <w:b/>
        </w:rPr>
      </w:pPr>
    </w:p>
    <w:p w:rsidR="00DD40A6" w:rsidRPr="00DD40A6" w:rsidRDefault="00DD40A6" w:rsidP="00F74CF5">
      <w:pPr>
        <w:rPr>
          <w:b/>
          <w:i/>
          <w:u w:val="single"/>
        </w:rPr>
      </w:pPr>
      <w:r w:rsidRPr="00DD40A6">
        <w:rPr>
          <w:b/>
          <w:i/>
          <w:u w:val="single"/>
        </w:rPr>
        <w:t>ZÁVAŽNÉ CHYBY A NEDOSTATKY NEBYLY ZJIŠTĚNY.</w:t>
      </w:r>
    </w:p>
    <w:p w:rsidR="00DD40A6" w:rsidRPr="00DD40A6" w:rsidRDefault="00DD40A6" w:rsidP="00F74CF5">
      <w:pPr>
        <w:rPr>
          <w:b/>
          <w:i/>
          <w:u w:val="single"/>
        </w:rPr>
      </w:pPr>
    </w:p>
    <w:p w:rsidR="00F74CF5" w:rsidRDefault="00DD40A6" w:rsidP="00F74CF5">
      <w:pPr>
        <w:rPr>
          <w:i/>
          <w:iCs/>
        </w:rPr>
      </w:pPr>
      <w:r>
        <w:rPr>
          <w:i/>
          <w:iCs/>
        </w:rPr>
        <w:t xml:space="preserve">Při přezkoumání hospodaření ÚSC za rok 2016 se neuvádí zjištěná rizika  dle §10 odst.4 </w:t>
      </w:r>
      <w:proofErr w:type="spellStart"/>
      <w:proofErr w:type="gramStart"/>
      <w:r>
        <w:rPr>
          <w:i/>
          <w:iCs/>
        </w:rPr>
        <w:t>písm.a</w:t>
      </w:r>
      <w:proofErr w:type="spellEnd"/>
      <w:r>
        <w:rPr>
          <w:i/>
          <w:iCs/>
        </w:rPr>
        <w:t>)zákona</w:t>
      </w:r>
      <w:proofErr w:type="gramEnd"/>
      <w:r>
        <w:rPr>
          <w:i/>
          <w:iCs/>
        </w:rPr>
        <w:t xml:space="preserve"> č.420/2004 Sb.</w:t>
      </w:r>
    </w:p>
    <w:p w:rsidR="00F74CF5" w:rsidRDefault="00F74CF5" w:rsidP="00F74CF5"/>
    <w:p w:rsidR="00F74CF5" w:rsidRDefault="00F74CF5" w:rsidP="00F74CF5"/>
    <w:p w:rsidR="00F74CF5" w:rsidRDefault="00F74CF5" w:rsidP="00F74CF5"/>
    <w:p w:rsidR="00F74CF5" w:rsidRDefault="00F74CF5" w:rsidP="00F74CF5">
      <w:r>
        <w:t>Byly zjištěny dle § 10 odst. 4 písm. b) následující ukazatele:</w:t>
      </w:r>
    </w:p>
    <w:p w:rsidR="00F74CF5" w:rsidRDefault="00F74CF5" w:rsidP="00F74CF5"/>
    <w:p w:rsidR="00F74CF5" w:rsidRDefault="00F74CF5" w:rsidP="00F74CF5">
      <w:r>
        <w:t xml:space="preserve">a) podíl pohledávek na rozpočtu územního </w:t>
      </w:r>
      <w:proofErr w:type="gramStart"/>
      <w:r>
        <w:t xml:space="preserve">celku             </w:t>
      </w:r>
      <w:r w:rsidR="00F3538E">
        <w:t xml:space="preserve">                            3,04</w:t>
      </w:r>
      <w:proofErr w:type="gramEnd"/>
      <w:r>
        <w:t xml:space="preserve"> %</w:t>
      </w:r>
    </w:p>
    <w:p w:rsidR="00F74CF5" w:rsidRDefault="00F74CF5" w:rsidP="00F74CF5">
      <w:r>
        <w:t xml:space="preserve">b) podíl závazků na rozpočtu územního </w:t>
      </w:r>
      <w:proofErr w:type="gramStart"/>
      <w:r>
        <w:t xml:space="preserve">celku                </w:t>
      </w:r>
      <w:r w:rsidR="00F3538E">
        <w:t xml:space="preserve">                            11,55</w:t>
      </w:r>
      <w:proofErr w:type="gramEnd"/>
      <w:r>
        <w:t xml:space="preserve"> %</w:t>
      </w:r>
    </w:p>
    <w:p w:rsidR="00F74CF5" w:rsidRDefault="00F74CF5" w:rsidP="00F74CF5">
      <w:pPr>
        <w:rPr>
          <w:i/>
          <w:iCs/>
        </w:rPr>
      </w:pPr>
      <w:r>
        <w:t>c)podíl zastaveného majetku na celkovém maje</w:t>
      </w:r>
      <w:r w:rsidR="00F3538E">
        <w:t xml:space="preserve">tku územního </w:t>
      </w:r>
      <w:proofErr w:type="gramStart"/>
      <w:r w:rsidR="00F3538E">
        <w:t xml:space="preserve">celku             0  </w:t>
      </w:r>
      <w:r>
        <w:t xml:space="preserve">  %</w:t>
      </w:r>
      <w:proofErr w:type="gramEnd"/>
    </w:p>
    <w:p w:rsidR="00F74CF5" w:rsidRDefault="00F74CF5" w:rsidP="00F74CF5">
      <w:pPr>
        <w:rPr>
          <w:i/>
          <w:iCs/>
        </w:rPr>
      </w:pPr>
    </w:p>
    <w:p w:rsidR="00F74CF5" w:rsidRDefault="00F74CF5" w:rsidP="00F74CF5">
      <w:pPr>
        <w:rPr>
          <w:i/>
          <w:iCs/>
        </w:rPr>
      </w:pPr>
    </w:p>
    <w:p w:rsidR="00F74CF5" w:rsidRDefault="00F74CF5" w:rsidP="00F74CF5">
      <w:pPr>
        <w:rPr>
          <w:i/>
          <w:iCs/>
        </w:rPr>
      </w:pPr>
    </w:p>
    <w:p w:rsidR="00F74CF5" w:rsidRDefault="00327FD5" w:rsidP="00F74CF5">
      <w:r>
        <w:t>Závěr:</w:t>
      </w:r>
    </w:p>
    <w:p w:rsidR="00F3538E" w:rsidRDefault="00F3538E" w:rsidP="00F74CF5"/>
    <w:p w:rsidR="00327FD5" w:rsidRDefault="00327FD5" w:rsidP="00F74CF5">
      <w:r>
        <w:t xml:space="preserve">Tento návrh je přístupný na webových stránkách Obce Brod nad Tichou </w:t>
      </w:r>
      <w:hyperlink r:id="rId6" w:history="1">
        <w:r w:rsidRPr="00263FCA">
          <w:rPr>
            <w:rStyle w:val="Hypertextovodkaz"/>
          </w:rPr>
          <w:t>http://www.brodnadtichou.cz</w:t>
        </w:r>
      </w:hyperlink>
      <w:r>
        <w:t xml:space="preserve">  nebo v listinné podobě v kanceláři OÚ Brod nad Tichou </w:t>
      </w:r>
      <w:proofErr w:type="gramStart"/>
      <w:r>
        <w:t>96.Přílohou</w:t>
      </w:r>
      <w:proofErr w:type="gramEnd"/>
      <w:r>
        <w:t xml:space="preserve"> tohoto návrhu Závěrečného účtu je Zpráva o výsledku přezkoumání hospodaření ÚSC Brod nad Tichou.</w:t>
      </w:r>
    </w:p>
    <w:p w:rsidR="00327FD5" w:rsidRDefault="00327FD5" w:rsidP="00327FD5">
      <w:r>
        <w:t xml:space="preserve">K tomuto návrhu  Závěrečného účtu se mohou občané vyjádřit  písemnou formou  nejpozději však do dne schvalování Závěrečného účtu  na dalším jednání zastupitelstva obce,dále ústní formou při projednávání  Závěrečného </w:t>
      </w:r>
      <w:proofErr w:type="gramStart"/>
      <w:r>
        <w:t>účtu.Termín</w:t>
      </w:r>
      <w:proofErr w:type="gramEnd"/>
      <w:r>
        <w:t xml:space="preserve"> jednání bude zveřejněn na úřední desce obce Brod nad Tichou (§17 odst.6 zákona č.250/2000Sb.)</w:t>
      </w:r>
    </w:p>
    <w:p w:rsidR="00CC6D69" w:rsidRDefault="00CC6D69" w:rsidP="00327FD5"/>
    <w:p w:rsidR="00CC6D69" w:rsidRDefault="00CC6D69" w:rsidP="00327FD5"/>
    <w:p w:rsidR="00CC6D69" w:rsidRDefault="00CC6D69" w:rsidP="00327FD5"/>
    <w:p w:rsidR="00CC6D69" w:rsidRDefault="00CC6D69" w:rsidP="00CC6D69">
      <w:r>
        <w:t>Závěr:</w:t>
      </w:r>
    </w:p>
    <w:p w:rsidR="00CC6D69" w:rsidRPr="00370105" w:rsidRDefault="00CC6D69" w:rsidP="00CC6D69">
      <w:pPr>
        <w:jc w:val="center"/>
        <w:rPr>
          <w:b/>
          <w:i/>
        </w:rPr>
      </w:pPr>
      <w:r>
        <w:rPr>
          <w:b/>
          <w:i/>
        </w:rPr>
        <w:t xml:space="preserve">NÁVRH NA </w:t>
      </w:r>
      <w:r w:rsidRPr="00370105">
        <w:rPr>
          <w:b/>
          <w:i/>
        </w:rPr>
        <w:t>USNESENÍ</w:t>
      </w:r>
    </w:p>
    <w:p w:rsidR="00CC6D69" w:rsidRDefault="00CC6D69" w:rsidP="00CC6D69">
      <w:r>
        <w:t xml:space="preserve">Zastupitelstvo obce Brod nad Tichou schvaluje celoroční hospodaření obce </w:t>
      </w:r>
    </w:p>
    <w:p w:rsidR="00CC6D69" w:rsidRDefault="00CC6D69" w:rsidP="00CC6D69">
      <w:r>
        <w:t xml:space="preserve">a </w:t>
      </w:r>
      <w:proofErr w:type="spellStart"/>
      <w:r>
        <w:t>Zavěrečný</w:t>
      </w:r>
      <w:proofErr w:type="spellEnd"/>
      <w:r>
        <w:t xml:space="preserve"> účet obce za rok 2016 s výhradou méně závažné </w:t>
      </w:r>
      <w:proofErr w:type="gramStart"/>
      <w:r>
        <w:t>chyby.Rovněž</w:t>
      </w:r>
      <w:proofErr w:type="gramEnd"/>
      <w:r>
        <w:t xml:space="preserve"> schvaluje Zprávu o výsledku  přezkoumání hospodaření obce za rok 2016 provedenou  kontrolní skupinou ekonomického oddělení Krajského úřadu v Plzni.</w:t>
      </w:r>
    </w:p>
    <w:p w:rsidR="00CC6D69" w:rsidRDefault="00CC6D69" w:rsidP="00CC6D69">
      <w:r>
        <w:t>Zastupitelstvo obce schvaluje účetní závěrku za rok 2016.</w:t>
      </w:r>
    </w:p>
    <w:p w:rsidR="00CC6D69" w:rsidRDefault="00CC6D69" w:rsidP="00CC6D69"/>
    <w:p w:rsidR="00CC6D69" w:rsidRDefault="00CC6D69" w:rsidP="00CC6D69">
      <w:r>
        <w:t>Zastupitelstvo obce zažádá Krajský úřad v Plzni o dílčí přezkoumání obce a přípravu podkladů-metodický dohled za rok 2017.</w:t>
      </w:r>
    </w:p>
    <w:p w:rsidR="00CC6D69" w:rsidRDefault="00CC6D69" w:rsidP="00CC6D69"/>
    <w:p w:rsidR="00CC6D69" w:rsidRDefault="00CC6D69" w:rsidP="00CC6D69"/>
    <w:p w:rsidR="00CC6D69" w:rsidRDefault="00CC6D69" w:rsidP="00327FD5"/>
    <w:p w:rsidR="00327FD5" w:rsidRDefault="00327FD5" w:rsidP="00F74CF5"/>
    <w:p w:rsidR="00F74CF5" w:rsidRDefault="00F74CF5" w:rsidP="00F74CF5"/>
    <w:p w:rsidR="00F74CF5" w:rsidRDefault="00F74CF5" w:rsidP="00F74CF5"/>
    <w:p w:rsidR="00F74CF5" w:rsidRDefault="00F74CF5" w:rsidP="00F74CF5"/>
    <w:p w:rsidR="00F3538E" w:rsidRDefault="00F3538E" w:rsidP="00F3538E">
      <w:r>
        <w:t xml:space="preserve">Návrh Závěrečného účtu </w:t>
      </w:r>
      <w:proofErr w:type="gramStart"/>
      <w:r>
        <w:t>zpracovala :</w:t>
      </w:r>
      <w:proofErr w:type="spellStart"/>
      <w:r>
        <w:t>Pešelová</w:t>
      </w:r>
      <w:proofErr w:type="spellEnd"/>
      <w:proofErr w:type="gramEnd"/>
      <w:r>
        <w:t xml:space="preserve"> Vladislava-účetní obce.</w:t>
      </w:r>
    </w:p>
    <w:p w:rsidR="00F3538E" w:rsidRDefault="00F3538E" w:rsidP="00F74CF5"/>
    <w:p w:rsidR="00F74CF5" w:rsidRDefault="00F74CF5" w:rsidP="00F74CF5"/>
    <w:p w:rsidR="00327FD5" w:rsidRDefault="00327FD5" w:rsidP="00327FD5">
      <w:r>
        <w:t xml:space="preserve">V Brodě nad Tichou, </w:t>
      </w:r>
      <w:proofErr w:type="gramStart"/>
      <w:r>
        <w:t>dne :</w:t>
      </w:r>
      <w:proofErr w:type="gramEnd"/>
      <w:r>
        <w:t xml:space="preserve">   </w:t>
      </w:r>
    </w:p>
    <w:p w:rsidR="00327FD5" w:rsidRDefault="00327FD5" w:rsidP="00327FD5"/>
    <w:p w:rsidR="00327FD5" w:rsidRDefault="00327FD5" w:rsidP="00327FD5"/>
    <w:p w:rsidR="00327FD5" w:rsidRDefault="00327FD5" w:rsidP="00327FD5">
      <w:r>
        <w:t xml:space="preserve">                                   </w:t>
      </w:r>
    </w:p>
    <w:p w:rsidR="00327FD5" w:rsidRDefault="00327FD5" w:rsidP="00327FD5">
      <w:r>
        <w:t xml:space="preserve">   ………………………………..</w:t>
      </w:r>
    </w:p>
    <w:p w:rsidR="00327FD5" w:rsidRDefault="00327FD5" w:rsidP="00327FD5"/>
    <w:p w:rsidR="00327FD5" w:rsidRDefault="00327FD5" w:rsidP="00327FD5">
      <w:pPr>
        <w:jc w:val="both"/>
      </w:pPr>
      <w:r>
        <w:t xml:space="preserve">          Stanislav Karásek</w:t>
      </w:r>
    </w:p>
    <w:p w:rsidR="00327FD5" w:rsidRDefault="00327FD5" w:rsidP="00327FD5">
      <w:pPr>
        <w:jc w:val="both"/>
      </w:pPr>
      <w:r>
        <w:t xml:space="preserve">                starosta</w:t>
      </w:r>
    </w:p>
    <w:p w:rsidR="00327FD5" w:rsidRDefault="00327FD5" w:rsidP="00327FD5">
      <w:pPr>
        <w:rPr>
          <w:i/>
          <w:iCs/>
        </w:rPr>
      </w:pPr>
    </w:p>
    <w:p w:rsidR="00327FD5" w:rsidRDefault="00327FD5" w:rsidP="00327FD5">
      <w:pPr>
        <w:rPr>
          <w:i/>
          <w:iCs/>
        </w:rPr>
      </w:pPr>
    </w:p>
    <w:p w:rsidR="00327FD5" w:rsidRDefault="00327FD5" w:rsidP="00327FD5">
      <w:pPr>
        <w:rPr>
          <w:i/>
          <w:iCs/>
        </w:rPr>
      </w:pPr>
    </w:p>
    <w:p w:rsidR="00327FD5" w:rsidRDefault="00327FD5" w:rsidP="00327FD5">
      <w:pPr>
        <w:jc w:val="center"/>
        <w:rPr>
          <w:i/>
          <w:iCs/>
          <w:u w:val="single"/>
        </w:rPr>
      </w:pPr>
    </w:p>
    <w:p w:rsidR="00327FD5" w:rsidRDefault="00327FD5" w:rsidP="00327FD5">
      <w:pPr>
        <w:jc w:val="center"/>
        <w:rPr>
          <w:i/>
          <w:iCs/>
          <w:u w:val="single"/>
        </w:rPr>
      </w:pPr>
    </w:p>
    <w:p w:rsidR="00327FD5" w:rsidRDefault="00327FD5" w:rsidP="00327FD5">
      <w:r>
        <w:t xml:space="preserve">Vyvěšeno: </w:t>
      </w:r>
      <w:proofErr w:type="gramStart"/>
      <w:r>
        <w:t>_________________________     Sejmuto</w:t>
      </w:r>
      <w:proofErr w:type="gramEnd"/>
      <w:r>
        <w:t>:  ___________________________</w:t>
      </w:r>
    </w:p>
    <w:p w:rsidR="00327FD5" w:rsidRDefault="00327FD5" w:rsidP="00327FD5"/>
    <w:p w:rsidR="00327FD5" w:rsidRDefault="00327FD5" w:rsidP="00327FD5"/>
    <w:p w:rsidR="00327FD5" w:rsidRDefault="00327FD5" w:rsidP="00327FD5"/>
    <w:p w:rsidR="00327FD5" w:rsidRDefault="00327FD5" w:rsidP="00327FD5"/>
    <w:p w:rsidR="00327FD5" w:rsidRDefault="00327FD5" w:rsidP="00327FD5"/>
    <w:p w:rsidR="00327FD5" w:rsidRDefault="00327FD5" w:rsidP="00327FD5"/>
    <w:p w:rsidR="00327FD5" w:rsidRDefault="00327FD5" w:rsidP="00327FD5">
      <w:pPr>
        <w:jc w:val="center"/>
        <w:rPr>
          <w:i/>
          <w:iCs/>
          <w:u w:val="single"/>
        </w:rPr>
      </w:pPr>
    </w:p>
    <w:p w:rsidR="00327FD5" w:rsidRDefault="00327FD5" w:rsidP="00327FD5">
      <w:pPr>
        <w:jc w:val="center"/>
        <w:rPr>
          <w:i/>
          <w:iCs/>
          <w:u w:val="single"/>
        </w:rPr>
      </w:pPr>
    </w:p>
    <w:p w:rsidR="00327FD5" w:rsidRDefault="00327FD5" w:rsidP="00327FD5">
      <w:pPr>
        <w:jc w:val="center"/>
        <w:rPr>
          <w:i/>
          <w:iCs/>
          <w:u w:val="single"/>
        </w:rPr>
      </w:pPr>
    </w:p>
    <w:p w:rsidR="00327FD5" w:rsidRDefault="00327FD5" w:rsidP="00327FD5">
      <w:pPr>
        <w:jc w:val="center"/>
        <w:rPr>
          <w:i/>
          <w:iCs/>
          <w:u w:val="single"/>
        </w:rPr>
      </w:pPr>
    </w:p>
    <w:p w:rsidR="00327FD5" w:rsidRDefault="00327FD5" w:rsidP="00327FD5">
      <w:pPr>
        <w:jc w:val="center"/>
        <w:rPr>
          <w:i/>
          <w:iCs/>
          <w:u w:val="single"/>
        </w:rPr>
      </w:pPr>
    </w:p>
    <w:p w:rsidR="00327FD5" w:rsidRDefault="00327FD5" w:rsidP="00327FD5">
      <w:pPr>
        <w:jc w:val="center"/>
        <w:rPr>
          <w:i/>
          <w:iCs/>
          <w:u w:val="single"/>
        </w:rPr>
      </w:pPr>
    </w:p>
    <w:p w:rsidR="00327FD5" w:rsidRDefault="00327FD5" w:rsidP="00327FD5">
      <w:pPr>
        <w:jc w:val="center"/>
        <w:rPr>
          <w:i/>
          <w:iCs/>
          <w:u w:val="single"/>
        </w:rPr>
      </w:pPr>
    </w:p>
    <w:p w:rsidR="00327FD5" w:rsidRDefault="00327FD5" w:rsidP="00327FD5">
      <w:pPr>
        <w:jc w:val="center"/>
        <w:rPr>
          <w:i/>
          <w:iCs/>
          <w:u w:val="single"/>
        </w:rPr>
      </w:pPr>
    </w:p>
    <w:p w:rsidR="00327FD5" w:rsidRDefault="00327FD5" w:rsidP="00327FD5">
      <w:pPr>
        <w:jc w:val="center"/>
        <w:rPr>
          <w:i/>
          <w:iCs/>
          <w:u w:val="single"/>
        </w:rPr>
      </w:pPr>
    </w:p>
    <w:p w:rsidR="00327FD5" w:rsidRDefault="00327FD5" w:rsidP="00327FD5">
      <w:pPr>
        <w:jc w:val="center"/>
        <w:rPr>
          <w:i/>
          <w:iCs/>
          <w:u w:val="single"/>
        </w:rPr>
      </w:pPr>
    </w:p>
    <w:p w:rsidR="00F74CF5" w:rsidRDefault="00F74CF5" w:rsidP="00F74CF5">
      <w:pPr>
        <w:rPr>
          <w:i/>
          <w:iCs/>
        </w:rPr>
      </w:pPr>
    </w:p>
    <w:p w:rsidR="00F74CF5" w:rsidRDefault="00F74CF5" w:rsidP="00F74CF5">
      <w:pPr>
        <w:jc w:val="center"/>
        <w:rPr>
          <w:b/>
          <w:bCs/>
          <w:sz w:val="28"/>
          <w:u w:val="single"/>
        </w:rPr>
      </w:pPr>
    </w:p>
    <w:p w:rsidR="00F74CF5" w:rsidRDefault="00F74CF5" w:rsidP="00F74CF5">
      <w:pPr>
        <w:jc w:val="center"/>
        <w:rPr>
          <w:b/>
          <w:bCs/>
          <w:sz w:val="28"/>
          <w:u w:val="single"/>
        </w:rPr>
      </w:pPr>
    </w:p>
    <w:p w:rsidR="00F74CF5" w:rsidRDefault="00F74CF5" w:rsidP="00F74CF5">
      <w:pPr>
        <w:jc w:val="center"/>
        <w:rPr>
          <w:b/>
          <w:bCs/>
          <w:sz w:val="28"/>
          <w:u w:val="single"/>
        </w:rPr>
      </w:pPr>
    </w:p>
    <w:p w:rsidR="00F74CF5" w:rsidRDefault="00F74CF5" w:rsidP="00F74CF5">
      <w:pPr>
        <w:jc w:val="center"/>
        <w:rPr>
          <w:b/>
          <w:bCs/>
          <w:sz w:val="28"/>
          <w:u w:val="single"/>
        </w:rPr>
      </w:pPr>
    </w:p>
    <w:p w:rsidR="00F74CF5" w:rsidRDefault="00F74CF5" w:rsidP="00F74CF5">
      <w:pPr>
        <w:ind w:left="360"/>
      </w:pPr>
    </w:p>
    <w:p w:rsidR="00F74CF5" w:rsidRDefault="00F74CF5" w:rsidP="00F74CF5"/>
    <w:p w:rsidR="00F74CF5" w:rsidRDefault="00F74CF5" w:rsidP="00F74CF5"/>
    <w:p w:rsidR="00F74CF5" w:rsidRDefault="00F74CF5" w:rsidP="00F74CF5"/>
    <w:p w:rsidR="00F74CF5" w:rsidRDefault="00F74CF5" w:rsidP="00F74CF5">
      <w:pPr>
        <w:jc w:val="center"/>
        <w:rPr>
          <w:i/>
          <w:iCs/>
          <w:u w:val="single"/>
        </w:rPr>
      </w:pPr>
    </w:p>
    <w:p w:rsidR="00F74CF5" w:rsidRDefault="00F74CF5" w:rsidP="00F74CF5">
      <w:pPr>
        <w:jc w:val="center"/>
        <w:rPr>
          <w:i/>
          <w:iCs/>
          <w:u w:val="single"/>
        </w:rPr>
      </w:pPr>
    </w:p>
    <w:p w:rsidR="00F74CF5" w:rsidRDefault="00F74CF5" w:rsidP="00F74CF5">
      <w:pPr>
        <w:jc w:val="center"/>
        <w:rPr>
          <w:i/>
          <w:iCs/>
          <w:u w:val="single"/>
        </w:rPr>
      </w:pPr>
    </w:p>
    <w:p w:rsidR="00B02C65" w:rsidRDefault="00B02C65"/>
    <w:sectPr w:rsidR="00B02C65" w:rsidSect="00B02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CF5"/>
    <w:rsid w:val="00012E0C"/>
    <w:rsid w:val="0006536F"/>
    <w:rsid w:val="00065B8B"/>
    <w:rsid w:val="000C12A8"/>
    <w:rsid w:val="000D423B"/>
    <w:rsid w:val="00162BEA"/>
    <w:rsid w:val="00235896"/>
    <w:rsid w:val="00327FD5"/>
    <w:rsid w:val="003518F8"/>
    <w:rsid w:val="00422EB8"/>
    <w:rsid w:val="00466308"/>
    <w:rsid w:val="00523FFB"/>
    <w:rsid w:val="006303B9"/>
    <w:rsid w:val="00790022"/>
    <w:rsid w:val="007B5809"/>
    <w:rsid w:val="007D06F8"/>
    <w:rsid w:val="008158E8"/>
    <w:rsid w:val="009106EC"/>
    <w:rsid w:val="00915B51"/>
    <w:rsid w:val="00995560"/>
    <w:rsid w:val="00A2263B"/>
    <w:rsid w:val="00A825DC"/>
    <w:rsid w:val="00B02C65"/>
    <w:rsid w:val="00C67843"/>
    <w:rsid w:val="00CA0ABA"/>
    <w:rsid w:val="00CA2D6A"/>
    <w:rsid w:val="00CB198D"/>
    <w:rsid w:val="00CC6D69"/>
    <w:rsid w:val="00DD40A6"/>
    <w:rsid w:val="00E16F26"/>
    <w:rsid w:val="00F3538E"/>
    <w:rsid w:val="00F7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CF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74CF5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327F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dnadtichou.cz" TargetMode="External"/><Relationship Id="rId5" Type="http://schemas.openxmlformats.org/officeDocument/2006/relationships/hyperlink" Target="http://www.brodnadtich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1125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5</cp:revision>
  <cp:lastPrinted>2017-04-25T11:44:00Z</cp:lastPrinted>
  <dcterms:created xsi:type="dcterms:W3CDTF">2017-03-28T11:59:00Z</dcterms:created>
  <dcterms:modified xsi:type="dcterms:W3CDTF">2017-04-25T11:48:00Z</dcterms:modified>
</cp:coreProperties>
</file>